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71648" w14:textId="77777777" w:rsidR="00BC3C50" w:rsidRDefault="00BC3C50" w:rsidP="00BC3C50">
      <w:pPr>
        <w:spacing w:before="0" w:after="0" w:line="240" w:lineRule="auto"/>
        <w:jc w:val="center"/>
        <w:rPr>
          <w:rFonts w:ascii="Helvetica Neue" w:eastAsia="Times New Roman" w:hAnsi="Helvetica Neue"/>
          <w:b/>
          <w:sz w:val="24"/>
          <w:szCs w:val="24"/>
          <w:lang w:bidi="he-IL"/>
        </w:rPr>
      </w:pPr>
      <w:r w:rsidRPr="00771D47">
        <w:rPr>
          <w:rFonts w:ascii="Helvetica Neue" w:eastAsia="Times New Roman" w:hAnsi="Helvetica Neue"/>
          <w:b/>
          <w:sz w:val="24"/>
          <w:szCs w:val="24"/>
          <w:lang w:bidi="he-IL"/>
        </w:rPr>
        <w:t>PROJET REGIONAL POUR L</w:t>
      </w:r>
      <w:r>
        <w:rPr>
          <w:rFonts w:ascii="Helvetica Neue" w:eastAsia="Times New Roman" w:hAnsi="Helvetica Neue"/>
          <w:b/>
          <w:sz w:val="24"/>
          <w:szCs w:val="24"/>
          <w:lang w:bidi="he-IL"/>
        </w:rPr>
        <w:t xml:space="preserve">E </w:t>
      </w:r>
      <w:r w:rsidRPr="00771D47">
        <w:rPr>
          <w:rFonts w:ascii="Helvetica Neue" w:eastAsia="Times New Roman" w:hAnsi="Helvetica Neue"/>
          <w:b/>
          <w:sz w:val="24"/>
          <w:szCs w:val="24"/>
          <w:lang w:bidi="he-IL"/>
        </w:rPr>
        <w:t xml:space="preserve">FINANCEMENT </w:t>
      </w:r>
      <w:r>
        <w:rPr>
          <w:rFonts w:ascii="Helvetica Neue" w:eastAsia="Times New Roman" w:hAnsi="Helvetica Neue"/>
          <w:b/>
          <w:sz w:val="24"/>
          <w:szCs w:val="24"/>
          <w:lang w:bidi="he-IL"/>
        </w:rPr>
        <w:t xml:space="preserve">DU LOGEMENT </w:t>
      </w:r>
      <w:r w:rsidRPr="00771D47">
        <w:rPr>
          <w:rFonts w:ascii="Helvetica Neue" w:eastAsia="Times New Roman" w:hAnsi="Helvetica Neue"/>
          <w:b/>
          <w:sz w:val="24"/>
          <w:szCs w:val="24"/>
          <w:lang w:bidi="he-IL"/>
        </w:rPr>
        <w:t xml:space="preserve">ABORDABLE </w:t>
      </w:r>
    </w:p>
    <w:p w14:paraId="438E848C" w14:textId="77777777" w:rsidR="00BC3C50" w:rsidRPr="00771D47" w:rsidRDefault="00BC3C50" w:rsidP="00BC3C50">
      <w:pPr>
        <w:spacing w:before="0" w:after="0" w:line="240" w:lineRule="auto"/>
        <w:jc w:val="center"/>
        <w:rPr>
          <w:rFonts w:ascii="Helvetica Neue" w:eastAsia="Times New Roman" w:hAnsi="Helvetica Neue"/>
          <w:b/>
          <w:sz w:val="24"/>
          <w:szCs w:val="24"/>
          <w:lang w:bidi="he-IL"/>
        </w:rPr>
      </w:pPr>
      <w:r w:rsidRPr="00771D47">
        <w:rPr>
          <w:rFonts w:ascii="Helvetica Neue" w:eastAsia="Times New Roman" w:hAnsi="Helvetica Neue"/>
          <w:b/>
          <w:sz w:val="24"/>
          <w:szCs w:val="24"/>
          <w:lang w:bidi="he-IL"/>
        </w:rPr>
        <w:t>DANS L’UEMOA</w:t>
      </w:r>
      <w:r>
        <w:rPr>
          <w:rFonts w:ascii="Helvetica Neue" w:eastAsia="Times New Roman" w:hAnsi="Helvetica Neue"/>
          <w:b/>
          <w:sz w:val="24"/>
          <w:szCs w:val="24"/>
          <w:lang w:bidi="he-IL"/>
        </w:rPr>
        <w:t xml:space="preserve"> (PFLA-UEMOA)</w:t>
      </w:r>
    </w:p>
    <w:p w14:paraId="4D7FD822" w14:textId="77777777" w:rsidR="00BC3C50" w:rsidRPr="00771D47" w:rsidRDefault="00BC3C50" w:rsidP="00BC3C50">
      <w:pPr>
        <w:spacing w:line="240" w:lineRule="auto"/>
        <w:jc w:val="center"/>
        <w:rPr>
          <w:rFonts w:ascii="Helvetica Neue" w:eastAsia="Times New Roman" w:hAnsi="Helvetica Neue"/>
          <w:szCs w:val="24"/>
          <w:lang w:bidi="he-IL"/>
        </w:rPr>
      </w:pPr>
      <w:r w:rsidRPr="00771D47">
        <w:rPr>
          <w:rFonts w:ascii="Helvetica Neue" w:eastAsia="Times New Roman" w:hAnsi="Helvetica Neue"/>
          <w:szCs w:val="24"/>
          <w:lang w:bidi="he-IL"/>
        </w:rPr>
        <w:t>-------------------------------------------------------</w:t>
      </w:r>
    </w:p>
    <w:p w14:paraId="3C93720F" w14:textId="77777777" w:rsidR="00BC3C50" w:rsidRPr="00771D47" w:rsidRDefault="00BC3C50" w:rsidP="00BC3C50">
      <w:pPr>
        <w:spacing w:before="0" w:after="0" w:line="240" w:lineRule="auto"/>
        <w:ind w:right="423"/>
        <w:jc w:val="center"/>
        <w:rPr>
          <w:rFonts w:ascii="Helvetica Neue" w:eastAsia="Times New Roman" w:hAnsi="Helvetica Neue"/>
          <w:sz w:val="24"/>
          <w:szCs w:val="24"/>
          <w:lang w:eastAsia="fr-FR"/>
        </w:rPr>
      </w:pPr>
      <w:r>
        <w:rPr>
          <w:rFonts w:ascii="Helvetica Neue" w:eastAsia="Times New Roman" w:hAnsi="Helvetica Neue"/>
          <w:sz w:val="24"/>
          <w:szCs w:val="24"/>
          <w:lang w:eastAsia="fr-FR"/>
        </w:rPr>
        <w:t>Financement</w:t>
      </w:r>
      <w:r w:rsidRPr="00771D47">
        <w:rPr>
          <w:rFonts w:ascii="Helvetica Neue" w:eastAsia="Times New Roman" w:hAnsi="Helvetica Neue"/>
          <w:sz w:val="24"/>
          <w:szCs w:val="24"/>
          <w:lang w:eastAsia="fr-FR"/>
        </w:rPr>
        <w:t xml:space="preserve"> Banque Mondiale </w:t>
      </w:r>
      <w:r>
        <w:rPr>
          <w:rFonts w:ascii="Helvetica Neue" w:eastAsia="Times New Roman" w:hAnsi="Helvetica Neue"/>
          <w:sz w:val="24"/>
          <w:szCs w:val="24"/>
          <w:lang w:eastAsia="fr-FR"/>
        </w:rPr>
        <w:t xml:space="preserve">Don </w:t>
      </w:r>
      <w:r w:rsidRPr="00771D47">
        <w:rPr>
          <w:rFonts w:ascii="Helvetica Neue" w:eastAsia="Times New Roman" w:hAnsi="Helvetica Neue"/>
          <w:sz w:val="24"/>
          <w:szCs w:val="24"/>
          <w:lang w:eastAsia="fr-FR"/>
        </w:rPr>
        <w:t>IDA N° : IDA-D2360</w:t>
      </w:r>
    </w:p>
    <w:p w14:paraId="7F8B7DE4" w14:textId="77777777" w:rsidR="00BC3C50" w:rsidRPr="002C19E3" w:rsidRDefault="00BC3C50" w:rsidP="00BC3C50">
      <w:pPr>
        <w:spacing w:line="240" w:lineRule="auto"/>
        <w:jc w:val="center"/>
        <w:rPr>
          <w:rFonts w:ascii="Helvetica Neue" w:eastAsia="Times New Roman" w:hAnsi="Helvetica Neue"/>
          <w:sz w:val="8"/>
          <w:szCs w:val="24"/>
          <w:lang w:bidi="he-IL"/>
        </w:rPr>
      </w:pPr>
    </w:p>
    <w:p w14:paraId="256988DE" w14:textId="77777777" w:rsidR="00BC3C50" w:rsidRPr="002C19E3" w:rsidRDefault="00BC3C50" w:rsidP="00BC3C50">
      <w:pPr>
        <w:spacing w:after="0" w:line="240" w:lineRule="auto"/>
        <w:jc w:val="center"/>
        <w:rPr>
          <w:rFonts w:ascii="Helvetica Neue" w:hAnsi="Helvetica Neue"/>
          <w:sz w:val="32"/>
        </w:rPr>
      </w:pPr>
      <w:r w:rsidRPr="002C19E3">
        <w:rPr>
          <w:rFonts w:ascii="Helvetica Neue" w:hAnsi="Helvetica Neue"/>
          <w:smallCaps/>
          <w:sz w:val="32"/>
        </w:rPr>
        <w:t>AVIS A MANIFESTATION D’INTERET</w:t>
      </w:r>
    </w:p>
    <w:p w14:paraId="5CB47BFF" w14:textId="77777777" w:rsidR="00BC3C50" w:rsidRPr="002C19E3" w:rsidRDefault="00BC3C50" w:rsidP="00BC3C50">
      <w:pPr>
        <w:spacing w:after="0" w:line="240" w:lineRule="auto"/>
        <w:jc w:val="center"/>
        <w:rPr>
          <w:rFonts w:ascii="Helvetica Neue" w:hAnsi="Helvetica Neue"/>
          <w:b/>
          <w:sz w:val="18"/>
          <w:szCs w:val="24"/>
        </w:rPr>
      </w:pPr>
      <w:r w:rsidRPr="002C19E3">
        <w:rPr>
          <w:rFonts w:ascii="Helvetica Neue" w:hAnsi="Helvetica Neue"/>
          <w:b/>
          <w:sz w:val="20"/>
          <w:szCs w:val="24"/>
        </w:rPr>
        <w:t>(SERVICES DE CONSULTANT – SELECTION DE CABINET/FIRME)</w:t>
      </w:r>
      <w:r w:rsidRPr="002C19E3" w:rsidDel="00FF7F6D">
        <w:rPr>
          <w:rFonts w:ascii="Helvetica Neue" w:hAnsi="Helvetica Neue"/>
          <w:b/>
          <w:sz w:val="18"/>
          <w:szCs w:val="24"/>
        </w:rPr>
        <w:t xml:space="preserve"> </w:t>
      </w:r>
    </w:p>
    <w:p w14:paraId="1305CD31" w14:textId="77777777" w:rsidR="00BC3C50" w:rsidRPr="00771D47" w:rsidRDefault="00BC3C50" w:rsidP="00BC3C50">
      <w:pPr>
        <w:spacing w:after="0" w:line="240" w:lineRule="auto"/>
        <w:jc w:val="center"/>
        <w:rPr>
          <w:rFonts w:ascii="Helvetica Neue" w:hAnsi="Helvetica Neue"/>
          <w:b/>
          <w:sz w:val="8"/>
          <w:szCs w:val="24"/>
        </w:rPr>
      </w:pPr>
    </w:p>
    <w:p w14:paraId="609D8553" w14:textId="77777777" w:rsidR="00BC3C50" w:rsidRDefault="00BC3C50" w:rsidP="00BC3C50">
      <w:pPr>
        <w:spacing w:before="0" w:after="0" w:line="240" w:lineRule="auto"/>
        <w:jc w:val="center"/>
        <w:rPr>
          <w:rFonts w:ascii="Helvetica Neue" w:hAnsi="Helvetica Neue"/>
          <w:b/>
          <w:caps/>
          <w:sz w:val="28"/>
        </w:rPr>
      </w:pPr>
    </w:p>
    <w:p w14:paraId="1610A7A8" w14:textId="77777777" w:rsidR="00BC3C50" w:rsidRDefault="00BC3C50" w:rsidP="00BC3C50">
      <w:pPr>
        <w:spacing w:before="0" w:after="0" w:line="240" w:lineRule="auto"/>
        <w:jc w:val="center"/>
        <w:rPr>
          <w:rFonts w:ascii="Helvetica Neue" w:hAnsi="Helvetica Neue"/>
          <w:b/>
          <w:caps/>
          <w:sz w:val="28"/>
        </w:rPr>
      </w:pPr>
      <w:r w:rsidRPr="00205A5D">
        <w:rPr>
          <w:rFonts w:ascii="Helvetica Neue" w:hAnsi="Helvetica Neue"/>
          <w:b/>
          <w:caps/>
          <w:sz w:val="28"/>
        </w:rPr>
        <w:t xml:space="preserve">sélection d’une </w:t>
      </w:r>
      <w:r>
        <w:rPr>
          <w:rFonts w:ascii="Helvetica Neue" w:hAnsi="Helvetica Neue"/>
          <w:b/>
          <w:caps/>
          <w:sz w:val="28"/>
        </w:rPr>
        <w:t xml:space="preserve">FIRME </w:t>
      </w:r>
      <w:r w:rsidRPr="00205A5D">
        <w:rPr>
          <w:rFonts w:ascii="Helvetica Neue" w:hAnsi="Helvetica Neue"/>
          <w:b/>
          <w:caps/>
          <w:sz w:val="28"/>
        </w:rPr>
        <w:t xml:space="preserve">pour l’audit du système </w:t>
      </w:r>
    </w:p>
    <w:p w14:paraId="17FC9E18" w14:textId="77777777" w:rsidR="00BC3C50" w:rsidRPr="00771D47" w:rsidRDefault="00BC3C50" w:rsidP="00BC3C50">
      <w:pPr>
        <w:spacing w:before="0" w:after="0" w:line="240" w:lineRule="auto"/>
        <w:jc w:val="center"/>
        <w:rPr>
          <w:rFonts w:ascii="Helvetica Neue" w:hAnsi="Helvetica Neue"/>
          <w:b/>
          <w:bCs/>
          <w:sz w:val="28"/>
          <w:szCs w:val="24"/>
        </w:rPr>
      </w:pPr>
      <w:r w:rsidRPr="00205A5D">
        <w:rPr>
          <w:rFonts w:ascii="Helvetica Neue" w:hAnsi="Helvetica Neue"/>
          <w:b/>
          <w:caps/>
          <w:sz w:val="28"/>
        </w:rPr>
        <w:t>d’information de la CRRH-UEMOA</w:t>
      </w:r>
    </w:p>
    <w:p w14:paraId="5149ABD3" w14:textId="77777777" w:rsidR="00BC3C50" w:rsidRPr="009F6632" w:rsidRDefault="00BC3C50" w:rsidP="00BC3C50">
      <w:pPr>
        <w:tabs>
          <w:tab w:val="left" w:pos="3192"/>
        </w:tabs>
        <w:spacing w:before="0" w:after="0"/>
        <w:jc w:val="center"/>
        <w:rPr>
          <w:rFonts w:ascii="Helvetica Neue" w:hAnsi="Helvetica Neue" w:cs="Arial"/>
          <w:b/>
          <w:bCs/>
          <w:smallCaps/>
          <w:sz w:val="8"/>
          <w:highlight w:val="yellow"/>
        </w:rPr>
      </w:pPr>
    </w:p>
    <w:p w14:paraId="1251A4D5" w14:textId="77777777" w:rsidR="00BC3C50" w:rsidRPr="00771D47" w:rsidRDefault="00BC3C50" w:rsidP="00BC3C50">
      <w:pPr>
        <w:tabs>
          <w:tab w:val="left" w:pos="3192"/>
        </w:tabs>
        <w:spacing w:after="120"/>
        <w:jc w:val="center"/>
        <w:rPr>
          <w:rFonts w:ascii="Helvetica Neue" w:hAnsi="Helvetica Neue" w:cs="Arial"/>
          <w:b/>
          <w:bCs/>
          <w:smallCaps/>
          <w:sz w:val="20"/>
        </w:rPr>
      </w:pPr>
      <w:r w:rsidRPr="00BC3C50">
        <w:rPr>
          <w:rFonts w:ascii="Helvetica Neue" w:hAnsi="Helvetica Neue" w:cs="Arial"/>
          <w:b/>
          <w:bCs/>
          <w:smallCaps/>
          <w:sz w:val="20"/>
        </w:rPr>
        <w:t>AMI N°04/2023/CRRH-UEMOA</w:t>
      </w:r>
      <w:r w:rsidRPr="00771D47" w:rsidDel="00483070">
        <w:rPr>
          <w:rFonts w:ascii="Helvetica Neue" w:hAnsi="Helvetica Neue" w:cs="Arial"/>
          <w:b/>
          <w:bCs/>
          <w:smallCaps/>
          <w:sz w:val="20"/>
        </w:rPr>
        <w:t xml:space="preserve"> </w:t>
      </w:r>
    </w:p>
    <w:p w14:paraId="612D376C" w14:textId="77777777" w:rsidR="00BC3C50" w:rsidRPr="00771D47" w:rsidRDefault="00BC3C50" w:rsidP="00BC3C50">
      <w:pPr>
        <w:tabs>
          <w:tab w:val="left" w:pos="3192"/>
        </w:tabs>
        <w:spacing w:after="120"/>
        <w:jc w:val="center"/>
        <w:rPr>
          <w:rFonts w:ascii="Helvetica Neue" w:hAnsi="Helvetica Neue" w:cs="Arial"/>
          <w:b/>
          <w:bCs/>
          <w:smallCaps/>
          <w:sz w:val="12"/>
        </w:rPr>
      </w:pPr>
    </w:p>
    <w:p w14:paraId="1EB42558" w14:textId="2DBC04E7" w:rsidR="00BC3C50" w:rsidRDefault="00BC3C50" w:rsidP="00BC3C50">
      <w:pPr>
        <w:pStyle w:val="Paragraphedeliste"/>
        <w:numPr>
          <w:ilvl w:val="0"/>
          <w:numId w:val="1"/>
        </w:numPr>
        <w:tabs>
          <w:tab w:val="left" w:pos="284"/>
        </w:tabs>
        <w:autoSpaceDE w:val="0"/>
        <w:autoSpaceDN w:val="0"/>
        <w:spacing w:after="120"/>
        <w:ind w:left="0" w:firstLine="0"/>
        <w:contextualSpacing/>
        <w:jc w:val="both"/>
        <w:rPr>
          <w:rFonts w:ascii="Helvetica Neue" w:hAnsi="Helvetica Neue"/>
          <w:sz w:val="24"/>
          <w:szCs w:val="24"/>
        </w:rPr>
      </w:pPr>
      <w:r w:rsidRPr="002C19E3">
        <w:rPr>
          <w:rFonts w:ascii="Helvetica Neue" w:hAnsi="Helvetica Neue"/>
          <w:sz w:val="24"/>
          <w:szCs w:val="24"/>
        </w:rPr>
        <w:t>La</w:t>
      </w:r>
      <w:r w:rsidRPr="00112759">
        <w:rPr>
          <w:rFonts w:ascii="Helvetica Neue" w:eastAsia="Times New Roman" w:hAnsi="Helvetica Neue"/>
          <w:sz w:val="24"/>
          <w:szCs w:val="24"/>
        </w:rPr>
        <w:t xml:space="preserve"> Caisse Régionale de Refinancement Hypothécaire de l’UEMOA (CRRH-UEMOA) </w:t>
      </w:r>
      <w:r w:rsidRPr="002C19E3">
        <w:rPr>
          <w:rFonts w:ascii="Helvetica Neue" w:hAnsi="Helvetica Neue"/>
          <w:sz w:val="24"/>
          <w:szCs w:val="24"/>
        </w:rPr>
        <w:t xml:space="preserve">est un établissement financier à caractère bancaire créé le 16 juillet 2010 </w:t>
      </w:r>
      <w:r w:rsidRPr="00112759">
        <w:rPr>
          <w:rFonts w:ascii="Helvetica Neue" w:eastAsia="Times New Roman" w:hAnsi="Helvetica Neue"/>
          <w:sz w:val="24"/>
          <w:szCs w:val="24"/>
        </w:rPr>
        <w:t>à Cotonou avec le soutien des institutions de l’UEMOA</w:t>
      </w:r>
      <w:r w:rsidRPr="002C19E3">
        <w:rPr>
          <w:rFonts w:ascii="Helvetica Neue" w:hAnsi="Helvetica Neue"/>
          <w:sz w:val="24"/>
          <w:szCs w:val="24"/>
        </w:rPr>
        <w:t xml:space="preserve">, et ayant principalement pour objet social de refinancer au profit </w:t>
      </w:r>
      <w:r w:rsidR="001250C8">
        <w:rPr>
          <w:rFonts w:ascii="Helvetica Neue" w:hAnsi="Helvetica Neue"/>
          <w:sz w:val="24"/>
          <w:szCs w:val="24"/>
        </w:rPr>
        <w:t>d</w:t>
      </w:r>
      <w:r w:rsidR="00A862BF">
        <w:rPr>
          <w:rFonts w:ascii="Helvetica Neue" w:hAnsi="Helvetica Neue"/>
          <w:sz w:val="24"/>
          <w:szCs w:val="24"/>
        </w:rPr>
        <w:t>es banques</w:t>
      </w:r>
      <w:r w:rsidRPr="002C19E3">
        <w:rPr>
          <w:rFonts w:ascii="Helvetica Neue" w:hAnsi="Helvetica Neue"/>
          <w:sz w:val="24"/>
          <w:szCs w:val="24"/>
        </w:rPr>
        <w:t xml:space="preserve"> et SFD, selon les modalités prévues aux statuts, les prêts au logement consentis à leurs clients.</w:t>
      </w:r>
    </w:p>
    <w:p w14:paraId="00096528" w14:textId="77777777" w:rsidR="00BC3C50" w:rsidRDefault="00BC3C50" w:rsidP="00BC3C50">
      <w:pPr>
        <w:pStyle w:val="Paragraphedeliste"/>
        <w:tabs>
          <w:tab w:val="left" w:pos="284"/>
        </w:tabs>
        <w:autoSpaceDE w:val="0"/>
        <w:autoSpaceDN w:val="0"/>
        <w:spacing w:after="120"/>
        <w:contextualSpacing/>
        <w:jc w:val="both"/>
        <w:rPr>
          <w:rFonts w:ascii="Helvetica Neue" w:hAnsi="Helvetica Neue"/>
          <w:sz w:val="24"/>
          <w:szCs w:val="24"/>
        </w:rPr>
      </w:pPr>
    </w:p>
    <w:p w14:paraId="037A6E40" w14:textId="77777777" w:rsidR="00BC3C50" w:rsidRPr="009F6632" w:rsidRDefault="00BC3C50" w:rsidP="00BC3C50">
      <w:pPr>
        <w:pStyle w:val="Paragraphedeliste"/>
        <w:numPr>
          <w:ilvl w:val="0"/>
          <w:numId w:val="1"/>
        </w:numPr>
        <w:tabs>
          <w:tab w:val="left" w:pos="284"/>
        </w:tabs>
        <w:autoSpaceDE w:val="0"/>
        <w:autoSpaceDN w:val="0"/>
        <w:spacing w:after="120"/>
        <w:ind w:left="0" w:firstLine="0"/>
        <w:contextualSpacing/>
        <w:jc w:val="both"/>
        <w:rPr>
          <w:rFonts w:ascii="Helvetica Neue" w:hAnsi="Helvetica Neue" w:cs="Arial"/>
        </w:rPr>
      </w:pPr>
      <w:r w:rsidRPr="009F6632">
        <w:rPr>
          <w:rFonts w:ascii="Helvetica Neue" w:hAnsi="Helvetica Neue"/>
          <w:sz w:val="24"/>
          <w:szCs w:val="24"/>
        </w:rPr>
        <w:t>La CRRH-UEMOA a obtenu en octobre 2017 un financement de l’Association Internationale de Développement (IDA) au titre du projet régional Banque mondiale/UEMOA pour l</w:t>
      </w:r>
      <w:r>
        <w:rPr>
          <w:rFonts w:ascii="Helvetica Neue" w:hAnsi="Helvetica Neue"/>
          <w:sz w:val="24"/>
          <w:szCs w:val="24"/>
        </w:rPr>
        <w:t>e F</w:t>
      </w:r>
      <w:r w:rsidRPr="009F6632">
        <w:rPr>
          <w:rFonts w:ascii="Helvetica Neue" w:hAnsi="Helvetica Neue"/>
          <w:sz w:val="24"/>
          <w:szCs w:val="24"/>
        </w:rPr>
        <w:t xml:space="preserve">inancement </w:t>
      </w:r>
      <w:r>
        <w:rPr>
          <w:rFonts w:ascii="Helvetica Neue" w:hAnsi="Helvetica Neue"/>
          <w:sz w:val="24"/>
          <w:szCs w:val="24"/>
        </w:rPr>
        <w:t>du Logement Ab</w:t>
      </w:r>
      <w:r w:rsidRPr="009F6632">
        <w:rPr>
          <w:rFonts w:ascii="Helvetica Neue" w:hAnsi="Helvetica Neue"/>
          <w:sz w:val="24"/>
          <w:szCs w:val="24"/>
        </w:rPr>
        <w:t>ordable dans l’UEMOA</w:t>
      </w:r>
      <w:r>
        <w:rPr>
          <w:rFonts w:ascii="Helvetica Neue" w:hAnsi="Helvetica Neue"/>
          <w:sz w:val="24"/>
          <w:szCs w:val="24"/>
        </w:rPr>
        <w:t xml:space="preserve"> (PFLA-UEMOA)</w:t>
      </w:r>
      <w:r w:rsidRPr="009F6632">
        <w:rPr>
          <w:rFonts w:ascii="Helvetica Neue" w:hAnsi="Helvetica Neue"/>
          <w:sz w:val="24"/>
          <w:szCs w:val="24"/>
        </w:rPr>
        <w:t>, et</w:t>
      </w:r>
      <w:r>
        <w:rPr>
          <w:rFonts w:ascii="Helvetica Neue" w:hAnsi="Helvetica Neue"/>
          <w:sz w:val="24"/>
          <w:szCs w:val="24"/>
        </w:rPr>
        <w:t xml:space="preserve"> </w:t>
      </w:r>
      <w:r w:rsidRPr="009F6632">
        <w:rPr>
          <w:rFonts w:ascii="Helvetica Neue" w:hAnsi="Helvetica Neue"/>
          <w:sz w:val="24"/>
          <w:szCs w:val="24"/>
        </w:rPr>
        <w:t>a l’intention d’utiliser une partie de ce financement pour effectuer des paiements autorisés au titre du contrat de services de</w:t>
      </w:r>
      <w:r>
        <w:rPr>
          <w:rFonts w:ascii="Helvetica Neue" w:hAnsi="Helvetica Neue"/>
          <w:sz w:val="24"/>
          <w:szCs w:val="24"/>
        </w:rPr>
        <w:t xml:space="preserve"> consultant pour la réalisation de l’</w:t>
      </w:r>
      <w:r w:rsidRPr="009F6632">
        <w:rPr>
          <w:rFonts w:ascii="Helvetica Neue" w:hAnsi="Helvetica Neue"/>
          <w:b/>
        </w:rPr>
        <w:t>audit du système d’information de la CRRH-UEMOA</w:t>
      </w:r>
      <w:r w:rsidRPr="009F6632">
        <w:rPr>
          <w:rFonts w:ascii="Helvetica Neue" w:hAnsi="Helvetica Neue"/>
        </w:rPr>
        <w:t>.</w:t>
      </w:r>
    </w:p>
    <w:p w14:paraId="0AE44201" w14:textId="77777777" w:rsidR="00BC3C50" w:rsidRPr="002C19E3" w:rsidRDefault="00BC3C50" w:rsidP="00BC3C50">
      <w:pPr>
        <w:pStyle w:val="Paragraphedeliste"/>
        <w:tabs>
          <w:tab w:val="left" w:pos="284"/>
        </w:tabs>
        <w:autoSpaceDE w:val="0"/>
        <w:autoSpaceDN w:val="0"/>
        <w:spacing w:before="0" w:after="0"/>
        <w:ind w:left="0"/>
        <w:jc w:val="both"/>
        <w:rPr>
          <w:rFonts w:ascii="Helvetica Neue" w:hAnsi="Helvetica Neue"/>
          <w:sz w:val="24"/>
          <w:szCs w:val="24"/>
        </w:rPr>
      </w:pPr>
    </w:p>
    <w:p w14:paraId="71C4DCB2" w14:textId="77777777" w:rsidR="00BC3C50" w:rsidRPr="002C19E3" w:rsidRDefault="00BC3C50" w:rsidP="00BC3C50">
      <w:pPr>
        <w:pStyle w:val="Paragraphedeliste"/>
        <w:numPr>
          <w:ilvl w:val="0"/>
          <w:numId w:val="1"/>
        </w:numPr>
        <w:tabs>
          <w:tab w:val="left" w:pos="284"/>
        </w:tabs>
        <w:autoSpaceDE w:val="0"/>
        <w:autoSpaceDN w:val="0"/>
        <w:spacing w:before="0" w:after="0"/>
        <w:ind w:left="0" w:firstLine="0"/>
        <w:contextualSpacing/>
        <w:jc w:val="both"/>
        <w:rPr>
          <w:rFonts w:ascii="Helvetica Neue" w:hAnsi="Helvetica Neue"/>
          <w:sz w:val="24"/>
          <w:szCs w:val="24"/>
        </w:rPr>
      </w:pPr>
      <w:r w:rsidRPr="002C19E3">
        <w:rPr>
          <w:rFonts w:ascii="Helvetica Neue" w:hAnsi="Helvetica Neue"/>
          <w:sz w:val="24"/>
          <w:szCs w:val="24"/>
        </w:rPr>
        <w:t>Les services du Consultant (non exhaustifs</w:t>
      </w:r>
      <w:r>
        <w:rPr>
          <w:rFonts w:ascii="Helvetica Neue" w:hAnsi="Helvetica Neue"/>
          <w:sz w:val="24"/>
          <w:szCs w:val="24"/>
        </w:rPr>
        <w:t>)</w:t>
      </w:r>
      <w:r w:rsidRPr="002C19E3">
        <w:rPr>
          <w:rFonts w:ascii="Helvetica Neue" w:hAnsi="Helvetica Neue"/>
          <w:sz w:val="24"/>
          <w:szCs w:val="24"/>
        </w:rPr>
        <w:t xml:space="preserve"> consistent à :</w:t>
      </w:r>
    </w:p>
    <w:p w14:paraId="2853997C" w14:textId="77777777" w:rsidR="00BC3C50" w:rsidRPr="002C19E3" w:rsidRDefault="00BC3C50" w:rsidP="00BC3C50">
      <w:pPr>
        <w:pStyle w:val="Paragraphedeliste"/>
        <w:tabs>
          <w:tab w:val="left" w:pos="284"/>
        </w:tabs>
        <w:autoSpaceDE w:val="0"/>
        <w:autoSpaceDN w:val="0"/>
        <w:spacing w:before="0" w:after="0"/>
        <w:ind w:left="0"/>
        <w:contextualSpacing/>
        <w:jc w:val="both"/>
        <w:rPr>
          <w:rFonts w:ascii="Helvetica Neue" w:hAnsi="Helvetica Neue"/>
          <w:color w:val="FF0000"/>
          <w:sz w:val="8"/>
          <w:szCs w:val="24"/>
        </w:rPr>
      </w:pPr>
      <w:r>
        <w:rPr>
          <w:rFonts w:ascii="Helvetica Neue" w:hAnsi="Helvetica Neue"/>
          <w:color w:val="FF0000"/>
          <w:sz w:val="24"/>
          <w:szCs w:val="24"/>
        </w:rPr>
        <w:tab/>
      </w:r>
    </w:p>
    <w:p w14:paraId="2A340563" w14:textId="77777777" w:rsidR="00BC3C50" w:rsidRPr="002C19E3" w:rsidRDefault="00BC3C50" w:rsidP="00BC3C50">
      <w:pPr>
        <w:pStyle w:val="Corpsdetexte"/>
        <w:spacing w:after="0"/>
        <w:rPr>
          <w:rFonts w:ascii="Helvetica Neue" w:hAnsi="Helvetica Neue"/>
          <w:bCs/>
          <w:sz w:val="8"/>
          <w:szCs w:val="22"/>
        </w:rPr>
      </w:pPr>
      <w:r w:rsidRPr="002C19E3">
        <w:rPr>
          <w:rFonts w:ascii="Helvetica Neue" w:hAnsi="Helvetica Neue"/>
          <w:color w:val="FF0000"/>
          <w:sz w:val="8"/>
        </w:rPr>
        <w:tab/>
      </w:r>
    </w:p>
    <w:p w14:paraId="28BF6A8D" w14:textId="77777777" w:rsidR="00BC3C50" w:rsidRPr="005747BF" w:rsidRDefault="00BC3C50" w:rsidP="00BC3C50">
      <w:pPr>
        <w:pStyle w:val="Paragraphedeliste"/>
        <w:numPr>
          <w:ilvl w:val="0"/>
          <w:numId w:val="2"/>
        </w:numPr>
        <w:spacing w:before="0" w:after="0" w:line="240" w:lineRule="auto"/>
        <w:contextualSpacing/>
        <w:jc w:val="both"/>
        <w:rPr>
          <w:rFonts w:ascii="Helvetica Neue" w:hAnsi="Helvetica Neue"/>
          <w:sz w:val="24"/>
          <w:szCs w:val="24"/>
        </w:rPr>
      </w:pPr>
      <w:r w:rsidRPr="005747BF">
        <w:rPr>
          <w:rFonts w:ascii="Helvetica Neue" w:hAnsi="Helvetica Neue"/>
          <w:sz w:val="24"/>
          <w:szCs w:val="24"/>
        </w:rPr>
        <w:t>Auditer le système d’information dans sa globalité (Infrastructures, systèmes, Applications métiers) sur les aspects techniques, organisationnels et humains et identifier les risques (opérationnels, financiers, de réputation notamment) associés ;</w:t>
      </w:r>
    </w:p>
    <w:p w14:paraId="526776EB" w14:textId="77777777" w:rsidR="00BC3C50" w:rsidRPr="005747BF" w:rsidRDefault="00BC3C50" w:rsidP="00BC3C50">
      <w:pPr>
        <w:pStyle w:val="Paragraphedeliste"/>
        <w:numPr>
          <w:ilvl w:val="0"/>
          <w:numId w:val="2"/>
        </w:numPr>
        <w:spacing w:before="240" w:after="0"/>
        <w:contextualSpacing/>
        <w:jc w:val="both"/>
        <w:rPr>
          <w:rFonts w:ascii="Helvetica Neue" w:hAnsi="Helvetica Neue"/>
          <w:sz w:val="24"/>
          <w:szCs w:val="24"/>
        </w:rPr>
      </w:pPr>
      <w:r w:rsidRPr="005747BF">
        <w:rPr>
          <w:rFonts w:ascii="Helvetica Neue" w:hAnsi="Helvetica Neue"/>
          <w:sz w:val="24"/>
          <w:szCs w:val="24"/>
        </w:rPr>
        <w:t>Evaluer le niveau de performance et de disponibilité de l'infrastructure informatique ;</w:t>
      </w:r>
    </w:p>
    <w:p w14:paraId="6649EB16" w14:textId="77777777" w:rsidR="00BC3C50" w:rsidRPr="005747BF" w:rsidRDefault="00BC3C50" w:rsidP="00BC3C50">
      <w:pPr>
        <w:pStyle w:val="Paragraphedeliste"/>
        <w:numPr>
          <w:ilvl w:val="0"/>
          <w:numId w:val="2"/>
        </w:numPr>
        <w:spacing w:before="240" w:after="0"/>
        <w:contextualSpacing/>
        <w:jc w:val="both"/>
        <w:rPr>
          <w:rFonts w:ascii="Helvetica Neue" w:hAnsi="Helvetica Neue"/>
          <w:sz w:val="24"/>
          <w:szCs w:val="24"/>
        </w:rPr>
      </w:pPr>
      <w:r w:rsidRPr="005747BF">
        <w:rPr>
          <w:rFonts w:ascii="Helvetica Neue" w:hAnsi="Helvetica Neue"/>
          <w:sz w:val="24"/>
          <w:szCs w:val="24"/>
        </w:rPr>
        <w:t>Déterminer les améliorations à mettre en œuvre afin de renforcer l’infrastructure informatique et applicative</w:t>
      </w:r>
      <w:r w:rsidRPr="005747BF">
        <w:rPr>
          <w:rFonts w:cs="Calibri"/>
          <w:sz w:val="24"/>
          <w:szCs w:val="24"/>
        </w:rPr>
        <w:t> </w:t>
      </w:r>
      <w:r w:rsidRPr="005747BF">
        <w:rPr>
          <w:rFonts w:ascii="Helvetica Neue" w:hAnsi="Helvetica Neue"/>
          <w:sz w:val="24"/>
          <w:szCs w:val="24"/>
        </w:rPr>
        <w:t>;</w:t>
      </w:r>
    </w:p>
    <w:p w14:paraId="3CCCA367" w14:textId="77777777" w:rsidR="00BC3C50" w:rsidRDefault="00BC3C50" w:rsidP="00BC3C50">
      <w:pPr>
        <w:pStyle w:val="Paragraphedeliste"/>
        <w:numPr>
          <w:ilvl w:val="0"/>
          <w:numId w:val="2"/>
        </w:numPr>
        <w:spacing w:before="240" w:after="0"/>
        <w:contextualSpacing/>
        <w:jc w:val="both"/>
        <w:rPr>
          <w:rFonts w:ascii="Helvetica Neue" w:hAnsi="Helvetica Neue"/>
          <w:sz w:val="24"/>
          <w:szCs w:val="24"/>
        </w:rPr>
      </w:pPr>
      <w:r w:rsidRPr="005747BF">
        <w:rPr>
          <w:rFonts w:ascii="Helvetica Neue" w:hAnsi="Helvetica Neue"/>
          <w:sz w:val="24"/>
          <w:szCs w:val="24"/>
        </w:rPr>
        <w:t>Vérifier la conformité des contrôles aux référentiels normatifs et réglementaires qui s’imposent aux processus de la CRRH-UEMOA. L’audit de conformité devra porter une attention sur la valeur de la contribution de l’informatique à la régularité des opérations auditées</w:t>
      </w:r>
      <w:r w:rsidRPr="005747BF">
        <w:rPr>
          <w:rFonts w:cs="Calibri"/>
          <w:sz w:val="24"/>
          <w:szCs w:val="24"/>
        </w:rPr>
        <w:t> </w:t>
      </w:r>
      <w:r w:rsidRPr="005747BF">
        <w:rPr>
          <w:rFonts w:ascii="Helvetica Neue" w:hAnsi="Helvetica Neue"/>
          <w:sz w:val="24"/>
          <w:szCs w:val="24"/>
        </w:rPr>
        <w:t>;</w:t>
      </w:r>
    </w:p>
    <w:p w14:paraId="11A57C4A" w14:textId="77777777" w:rsidR="00BC3C50" w:rsidRPr="005747BF" w:rsidRDefault="00BC3C50" w:rsidP="00BC3C50">
      <w:pPr>
        <w:pStyle w:val="Paragraphedeliste"/>
        <w:numPr>
          <w:ilvl w:val="0"/>
          <w:numId w:val="2"/>
        </w:numPr>
        <w:spacing w:before="240" w:after="0"/>
        <w:contextualSpacing/>
        <w:jc w:val="both"/>
        <w:rPr>
          <w:rFonts w:ascii="Helvetica Neue" w:hAnsi="Helvetica Neue"/>
          <w:sz w:val="24"/>
          <w:szCs w:val="24"/>
        </w:rPr>
      </w:pPr>
      <w:r>
        <w:rPr>
          <w:rFonts w:ascii="Helvetica Neue" w:hAnsi="Helvetica Neue"/>
          <w:sz w:val="24"/>
          <w:szCs w:val="24"/>
        </w:rPr>
        <w:t>Etc.</w:t>
      </w:r>
    </w:p>
    <w:p w14:paraId="149DDC81" w14:textId="77777777" w:rsidR="00BC3C50" w:rsidRPr="00A43C82" w:rsidRDefault="00BC3C50" w:rsidP="00BC3C50">
      <w:pPr>
        <w:pStyle w:val="Corpsdetexte"/>
        <w:spacing w:before="120" w:line="276" w:lineRule="auto"/>
        <w:ind w:right="158"/>
        <w:rPr>
          <w:rFonts w:ascii="Helvetica Neue" w:hAnsi="Helvetica Neue"/>
          <w:szCs w:val="22"/>
        </w:rPr>
      </w:pPr>
      <w:r w:rsidRPr="00A43C82">
        <w:rPr>
          <w:rFonts w:ascii="Helvetica Neue" w:hAnsi="Helvetica Neue"/>
          <w:szCs w:val="22"/>
        </w:rPr>
        <w:t>Plus spécifiquement, la mission du c</w:t>
      </w:r>
      <w:r>
        <w:rPr>
          <w:rFonts w:ascii="Helvetica Neue" w:hAnsi="Helvetica Neue"/>
          <w:szCs w:val="22"/>
        </w:rPr>
        <w:t>abinet</w:t>
      </w:r>
      <w:r w:rsidRPr="00A43C82">
        <w:rPr>
          <w:rFonts w:ascii="Helvetica Neue" w:hAnsi="Helvetica Neue"/>
          <w:szCs w:val="22"/>
        </w:rPr>
        <w:t xml:space="preserve"> s’articulera autour des principaux points suivants</w:t>
      </w:r>
      <w:r w:rsidRPr="00A43C82">
        <w:rPr>
          <w:rFonts w:ascii="Calibri" w:hAnsi="Calibri" w:cs="Calibri"/>
          <w:szCs w:val="22"/>
        </w:rPr>
        <w:t> </w:t>
      </w:r>
      <w:r w:rsidRPr="00A43C82">
        <w:rPr>
          <w:rFonts w:ascii="Helvetica Neue" w:hAnsi="Helvetica Neue"/>
          <w:szCs w:val="22"/>
        </w:rPr>
        <w:t xml:space="preserve">: </w:t>
      </w:r>
    </w:p>
    <w:p w14:paraId="07210E7E" w14:textId="5DBD5326" w:rsidR="00BC3C50" w:rsidRPr="009F6632" w:rsidRDefault="00BC3C50" w:rsidP="00BC3C50">
      <w:pPr>
        <w:pStyle w:val="Paragraphedeliste"/>
        <w:numPr>
          <w:ilvl w:val="0"/>
          <w:numId w:val="3"/>
        </w:numPr>
        <w:spacing w:before="240" w:after="0"/>
        <w:contextualSpacing/>
        <w:jc w:val="both"/>
        <w:rPr>
          <w:rFonts w:ascii="Helvetica Neue" w:hAnsi="Helvetica Neue"/>
          <w:sz w:val="24"/>
        </w:rPr>
      </w:pPr>
      <w:r w:rsidRPr="009F6632">
        <w:rPr>
          <w:rFonts w:ascii="Helvetica Neue" w:hAnsi="Helvetica Neue"/>
          <w:b/>
          <w:bCs/>
          <w:sz w:val="24"/>
        </w:rPr>
        <w:t>Audit Organisationnel</w:t>
      </w:r>
      <w:r w:rsidRPr="009F6632">
        <w:rPr>
          <w:rFonts w:ascii="Helvetica Neue" w:hAnsi="Helvetica Neue"/>
          <w:sz w:val="24"/>
        </w:rPr>
        <w:t> : il s’agira pour le cabinet d’évaluer le niveau de maturité du dispositif (ou stratégie) de sécurité de la CRRH</w:t>
      </w:r>
      <w:r w:rsidR="0045463D">
        <w:rPr>
          <w:rFonts w:ascii="Helvetica Neue" w:hAnsi="Helvetica Neue"/>
          <w:sz w:val="24"/>
        </w:rPr>
        <w:t>-UEMOA</w:t>
      </w:r>
      <w:r w:rsidRPr="009F6632">
        <w:rPr>
          <w:rFonts w:ascii="Helvetica Neue" w:hAnsi="Helvetica Neue"/>
          <w:sz w:val="24"/>
        </w:rPr>
        <w:t xml:space="preserve"> pour assurer la disponibilité, la confidentialité et l’intégrité des </w:t>
      </w:r>
      <w:r w:rsidRPr="009F6632">
        <w:rPr>
          <w:rFonts w:ascii="Helvetica Neue" w:hAnsi="Helvetica Neue"/>
          <w:sz w:val="24"/>
        </w:rPr>
        <w:lastRenderedPageBreak/>
        <w:t>informations. Il abordera également les questions de performance, de résilience et d’adéquation du SI avec les besoins réels de la CRRH</w:t>
      </w:r>
      <w:r w:rsidR="0045463D">
        <w:rPr>
          <w:rFonts w:ascii="Helvetica Neue" w:hAnsi="Helvetica Neue"/>
          <w:sz w:val="24"/>
        </w:rPr>
        <w:t>-UEMOA</w:t>
      </w:r>
      <w:r w:rsidRPr="009F6632">
        <w:rPr>
          <w:rFonts w:ascii="Helvetica Neue" w:hAnsi="Helvetica Neue"/>
          <w:sz w:val="24"/>
        </w:rPr>
        <w:t xml:space="preserve">. </w:t>
      </w:r>
    </w:p>
    <w:p w14:paraId="1A35B225" w14:textId="77777777" w:rsidR="00BC3C50" w:rsidRPr="009F6632" w:rsidRDefault="00BC3C50" w:rsidP="00BC3C50">
      <w:pPr>
        <w:pStyle w:val="Paragraphedeliste"/>
        <w:spacing w:before="240"/>
        <w:jc w:val="both"/>
        <w:rPr>
          <w:rFonts w:ascii="Helvetica Neue" w:hAnsi="Helvetica Neue"/>
          <w:sz w:val="24"/>
        </w:rPr>
      </w:pPr>
      <w:r w:rsidRPr="009F6632">
        <w:rPr>
          <w:rFonts w:ascii="Helvetica Neue" w:hAnsi="Helvetica Neue"/>
          <w:sz w:val="24"/>
        </w:rPr>
        <w:t>Le prestataire pourra prendre les normes et référentiels ISO 27001, ITIL v4, COBiT NIST 800-53 comme référence de bonne pratique ou tout autre standard cohérent avec le contexte de la CRRH</w:t>
      </w:r>
      <w:r>
        <w:rPr>
          <w:rFonts w:ascii="Helvetica Neue" w:hAnsi="Helvetica Neue"/>
          <w:sz w:val="24"/>
        </w:rPr>
        <w:t>-UEMOA.</w:t>
      </w:r>
    </w:p>
    <w:p w14:paraId="18FFFC07" w14:textId="229D9327" w:rsidR="00BC3C50" w:rsidRPr="009F6632" w:rsidRDefault="00BC3C50" w:rsidP="00BC3C50">
      <w:pPr>
        <w:pStyle w:val="Paragraphedeliste"/>
        <w:numPr>
          <w:ilvl w:val="0"/>
          <w:numId w:val="3"/>
        </w:numPr>
        <w:spacing w:before="240" w:after="0"/>
        <w:contextualSpacing/>
        <w:jc w:val="both"/>
        <w:rPr>
          <w:rFonts w:ascii="Helvetica Neue" w:hAnsi="Helvetica Neue"/>
          <w:sz w:val="24"/>
        </w:rPr>
      </w:pPr>
      <w:r w:rsidRPr="009F6632">
        <w:rPr>
          <w:rFonts w:ascii="Helvetica Neue" w:hAnsi="Helvetica Neue"/>
          <w:b/>
          <w:bCs/>
          <w:sz w:val="24"/>
        </w:rPr>
        <w:t>Audit technique</w:t>
      </w:r>
      <w:r w:rsidRPr="009F6632">
        <w:rPr>
          <w:rFonts w:ascii="Helvetica Neue" w:hAnsi="Helvetica Neue"/>
          <w:sz w:val="24"/>
        </w:rPr>
        <w:t> : il s’agira de réaliser des tests d’intrusion et d’audit de configuration l’infrastructure informatique de la CRRH</w:t>
      </w:r>
      <w:r w:rsidR="00773B9F">
        <w:rPr>
          <w:rFonts w:ascii="Helvetica Neue" w:hAnsi="Helvetica Neue"/>
          <w:sz w:val="24"/>
        </w:rPr>
        <w:t>-</w:t>
      </w:r>
      <w:r w:rsidR="008744E0">
        <w:rPr>
          <w:rFonts w:ascii="Helvetica Neue" w:hAnsi="Helvetica Neue"/>
          <w:sz w:val="24"/>
        </w:rPr>
        <w:t>UEMOA</w:t>
      </w:r>
      <w:r w:rsidRPr="009F6632">
        <w:rPr>
          <w:rFonts w:ascii="Helvetica Neue" w:hAnsi="Helvetica Neue"/>
          <w:sz w:val="24"/>
        </w:rPr>
        <w:t xml:space="preserve"> afin d’identifier les vulnérabilités existantes et les risques encouru</w:t>
      </w:r>
      <w:r w:rsidR="006704CE">
        <w:rPr>
          <w:rFonts w:ascii="Helvetica Neue" w:hAnsi="Helvetica Neue"/>
          <w:sz w:val="24"/>
        </w:rPr>
        <w:t>s</w:t>
      </w:r>
      <w:r w:rsidRPr="009F6632">
        <w:rPr>
          <w:rFonts w:ascii="Helvetica Neue" w:hAnsi="Helvetica Neue"/>
          <w:sz w:val="24"/>
        </w:rPr>
        <w:t xml:space="preserve">. </w:t>
      </w:r>
    </w:p>
    <w:p w14:paraId="2F745011" w14:textId="726B7867" w:rsidR="00BC3C50" w:rsidRPr="009F6632" w:rsidRDefault="00BC3C50" w:rsidP="00BC3C50">
      <w:pPr>
        <w:pStyle w:val="Paragraphedeliste"/>
        <w:numPr>
          <w:ilvl w:val="0"/>
          <w:numId w:val="3"/>
        </w:numPr>
        <w:spacing w:before="240" w:after="0"/>
        <w:contextualSpacing/>
        <w:jc w:val="both"/>
        <w:rPr>
          <w:rFonts w:ascii="Helvetica Neue" w:hAnsi="Helvetica Neue"/>
          <w:sz w:val="24"/>
        </w:rPr>
      </w:pPr>
      <w:r w:rsidRPr="009F6632">
        <w:rPr>
          <w:rFonts w:ascii="Helvetica Neue" w:hAnsi="Helvetica Neue"/>
          <w:sz w:val="24"/>
        </w:rPr>
        <w:t>Proposition d’un plan d’action</w:t>
      </w:r>
      <w:r w:rsidR="006704CE">
        <w:rPr>
          <w:rFonts w:ascii="Helvetica Neue" w:hAnsi="Helvetica Neue"/>
          <w:sz w:val="24"/>
        </w:rPr>
        <w:t>s</w:t>
      </w:r>
      <w:r w:rsidRPr="009F6632">
        <w:rPr>
          <w:rFonts w:ascii="Helvetica Neue" w:hAnsi="Helvetica Neue"/>
          <w:sz w:val="24"/>
        </w:rPr>
        <w:t xml:space="preserve"> correctives</w:t>
      </w:r>
      <w:r>
        <w:rPr>
          <w:rFonts w:ascii="Helvetica Neue" w:hAnsi="Helvetica Neue"/>
          <w:sz w:val="24"/>
        </w:rPr>
        <w:t>.</w:t>
      </w:r>
    </w:p>
    <w:p w14:paraId="1C306682" w14:textId="43AF9283" w:rsidR="00BC3C50" w:rsidRPr="009F6632" w:rsidRDefault="00BC3C50" w:rsidP="00BC3C50">
      <w:pPr>
        <w:pStyle w:val="Paragraphedeliste"/>
        <w:spacing w:before="240"/>
        <w:jc w:val="both"/>
        <w:rPr>
          <w:rFonts w:ascii="Helvetica Neue" w:hAnsi="Helvetica Neue"/>
          <w:sz w:val="24"/>
        </w:rPr>
      </w:pPr>
      <w:r w:rsidRPr="009F6632">
        <w:rPr>
          <w:rFonts w:ascii="Helvetica Neue" w:hAnsi="Helvetica Neue"/>
          <w:sz w:val="24"/>
        </w:rPr>
        <w:t>A l’issue des audits, le prestataire devra proposer à la CRRH un plan d’action correctives pour la mise en œuvre de toutes les recommandations formulées au cours des audits techniques et organisationnel</w:t>
      </w:r>
      <w:r w:rsidR="004D6285">
        <w:rPr>
          <w:rFonts w:ascii="Helvetica Neue" w:hAnsi="Helvetica Neue"/>
          <w:sz w:val="24"/>
        </w:rPr>
        <w:t>s</w:t>
      </w:r>
      <w:r w:rsidRPr="009F6632">
        <w:rPr>
          <w:rFonts w:ascii="Helvetica Neue" w:hAnsi="Helvetica Neue"/>
          <w:sz w:val="24"/>
        </w:rPr>
        <w:t>. Ce plan d’action devra</w:t>
      </w:r>
      <w:r>
        <w:rPr>
          <w:rFonts w:ascii="Helvetica Neue" w:hAnsi="Helvetica Neue"/>
          <w:sz w:val="24"/>
        </w:rPr>
        <w:t> :</w:t>
      </w:r>
    </w:p>
    <w:p w14:paraId="07D943E6" w14:textId="77777777" w:rsidR="00BC3C50" w:rsidRPr="009F6632" w:rsidRDefault="00BC3C50" w:rsidP="00BC3C50">
      <w:pPr>
        <w:keepNext/>
        <w:numPr>
          <w:ilvl w:val="1"/>
          <w:numId w:val="4"/>
        </w:numPr>
        <w:tabs>
          <w:tab w:val="left" w:pos="709"/>
        </w:tabs>
        <w:spacing w:before="100" w:after="240" w:line="240" w:lineRule="auto"/>
        <w:jc w:val="both"/>
        <w:rPr>
          <w:rFonts w:ascii="Helvetica Neue" w:hAnsi="Helvetica Neue"/>
          <w:sz w:val="24"/>
        </w:rPr>
      </w:pPr>
      <w:r w:rsidRPr="009F6632">
        <w:rPr>
          <w:rFonts w:ascii="Helvetica Neue" w:hAnsi="Helvetica Neue"/>
          <w:sz w:val="24"/>
        </w:rPr>
        <w:t>Identifier les actions concrètes à entreprendre et des solutions à mettre en place (humain, organisationnel et technique …) ;</w:t>
      </w:r>
    </w:p>
    <w:p w14:paraId="350E8AA6" w14:textId="60D4DF16" w:rsidR="00BC3C50" w:rsidRPr="009F6632" w:rsidRDefault="00BC3C50" w:rsidP="00BC3C50">
      <w:pPr>
        <w:numPr>
          <w:ilvl w:val="1"/>
          <w:numId w:val="4"/>
        </w:numPr>
        <w:tabs>
          <w:tab w:val="left" w:pos="709"/>
        </w:tabs>
        <w:spacing w:before="100" w:after="240" w:line="240" w:lineRule="auto"/>
        <w:jc w:val="both"/>
        <w:rPr>
          <w:rFonts w:ascii="Helvetica Neue" w:hAnsi="Helvetica Neue"/>
          <w:sz w:val="24"/>
        </w:rPr>
      </w:pPr>
      <w:r w:rsidRPr="009F6632">
        <w:rPr>
          <w:rFonts w:ascii="Helvetica Neue" w:hAnsi="Helvetica Neue"/>
          <w:sz w:val="24"/>
        </w:rPr>
        <w:t>Indiquer les ressources (financière</w:t>
      </w:r>
      <w:r w:rsidR="004D6285">
        <w:rPr>
          <w:rFonts w:ascii="Helvetica Neue" w:hAnsi="Helvetica Neue"/>
          <w:sz w:val="24"/>
        </w:rPr>
        <w:t>s</w:t>
      </w:r>
      <w:r w:rsidRPr="009F6632">
        <w:rPr>
          <w:rFonts w:ascii="Helvetica Neue" w:hAnsi="Helvetica Neue"/>
          <w:sz w:val="24"/>
        </w:rPr>
        <w:t xml:space="preserve"> et humaines) nécessaires à la mise en œuvre des solutions préconisées</w:t>
      </w:r>
      <w:r w:rsidRPr="009F6632">
        <w:rPr>
          <w:rFonts w:cs="Calibri"/>
          <w:sz w:val="24"/>
        </w:rPr>
        <w:t> </w:t>
      </w:r>
      <w:r w:rsidRPr="009F6632">
        <w:rPr>
          <w:rFonts w:ascii="Helvetica Neue" w:hAnsi="Helvetica Neue"/>
          <w:sz w:val="24"/>
        </w:rPr>
        <w:t>;</w:t>
      </w:r>
    </w:p>
    <w:p w14:paraId="09E9CFB6" w14:textId="77777777" w:rsidR="00BC3C50" w:rsidRPr="009F6632" w:rsidRDefault="00BC3C50" w:rsidP="00BC3C50">
      <w:pPr>
        <w:numPr>
          <w:ilvl w:val="1"/>
          <w:numId w:val="4"/>
        </w:numPr>
        <w:tabs>
          <w:tab w:val="left" w:pos="709"/>
        </w:tabs>
        <w:spacing w:before="100" w:after="240" w:line="240" w:lineRule="auto"/>
        <w:jc w:val="both"/>
        <w:rPr>
          <w:rFonts w:ascii="Helvetica Neue" w:hAnsi="Helvetica Neue"/>
          <w:sz w:val="24"/>
        </w:rPr>
      </w:pPr>
      <w:r w:rsidRPr="009F6632">
        <w:rPr>
          <w:rFonts w:ascii="Helvetica Neue" w:hAnsi="Helvetica Neue"/>
          <w:sz w:val="24"/>
        </w:rPr>
        <w:t>Déterminer les priorités et l’urgence des solutions à mettre en place et définir un chronogramme de réalisation</w:t>
      </w:r>
      <w:r>
        <w:rPr>
          <w:rFonts w:ascii="Helvetica Neue" w:hAnsi="Helvetica Neue"/>
          <w:sz w:val="24"/>
        </w:rPr>
        <w:t>.</w:t>
      </w:r>
    </w:p>
    <w:p w14:paraId="69D21E94" w14:textId="3271730F" w:rsidR="00BC3C50" w:rsidRPr="005747BF" w:rsidRDefault="00BC3C50" w:rsidP="00BC3C50">
      <w:pPr>
        <w:pStyle w:val="Corpsdetexte"/>
        <w:spacing w:before="1"/>
        <w:ind w:right="157"/>
        <w:jc w:val="both"/>
        <w:rPr>
          <w:rFonts w:ascii="Helvetica Neue" w:hAnsi="Helvetica Neue"/>
          <w:b/>
          <w:bCs/>
        </w:rPr>
      </w:pPr>
      <w:r w:rsidRPr="005747BF">
        <w:rPr>
          <w:rFonts w:ascii="Helvetica Neue" w:hAnsi="Helvetica Neue"/>
          <w:b/>
          <w:bCs/>
        </w:rPr>
        <w:t>La durée d’exécution de la mission est</w:t>
      </w:r>
      <w:r w:rsidRPr="005747BF">
        <w:rPr>
          <w:rFonts w:ascii="Helvetica Neue" w:hAnsi="Helvetica Neue"/>
          <w:b/>
          <w:bCs/>
          <w:szCs w:val="22"/>
        </w:rPr>
        <w:t xml:space="preserve"> de 20 jours calendaire</w:t>
      </w:r>
      <w:r w:rsidR="00553E13">
        <w:rPr>
          <w:rFonts w:ascii="Helvetica Neue" w:hAnsi="Helvetica Neue"/>
          <w:b/>
          <w:bCs/>
          <w:szCs w:val="22"/>
        </w:rPr>
        <w:t>s</w:t>
      </w:r>
      <w:r w:rsidRPr="005747BF">
        <w:rPr>
          <w:rFonts w:ascii="Helvetica Neue" w:hAnsi="Helvetica Neue"/>
          <w:b/>
          <w:bCs/>
          <w:szCs w:val="22"/>
        </w:rPr>
        <w:t xml:space="preserve"> y compris la validation des livrables </w:t>
      </w:r>
    </w:p>
    <w:p w14:paraId="3CEC0D13" w14:textId="77777777" w:rsidR="00BC3C50" w:rsidRPr="00E80907" w:rsidRDefault="00BC3C50" w:rsidP="00BC3C50">
      <w:pPr>
        <w:spacing w:after="120" w:line="240" w:lineRule="auto"/>
        <w:jc w:val="both"/>
        <w:rPr>
          <w:rFonts w:ascii="Helvetica Neue" w:hAnsi="Helvetica Neue"/>
          <w:sz w:val="24"/>
          <w:szCs w:val="24"/>
        </w:rPr>
      </w:pPr>
      <w:r w:rsidRPr="00E80907">
        <w:rPr>
          <w:rFonts w:ascii="Helvetica Neue" w:hAnsi="Helvetica Neue"/>
          <w:sz w:val="24"/>
          <w:szCs w:val="24"/>
        </w:rPr>
        <w:t xml:space="preserve">Les Termes de Référence (TDRs) détaillés de </w:t>
      </w:r>
      <w:r>
        <w:rPr>
          <w:rFonts w:ascii="Helvetica Neue" w:hAnsi="Helvetica Neue"/>
          <w:sz w:val="24"/>
          <w:szCs w:val="24"/>
        </w:rPr>
        <w:t>la mission</w:t>
      </w:r>
      <w:r w:rsidRPr="00E80907">
        <w:rPr>
          <w:rFonts w:ascii="Helvetica Neue" w:hAnsi="Helvetica Neue"/>
          <w:sz w:val="24"/>
          <w:szCs w:val="24"/>
        </w:rPr>
        <w:t xml:space="preserve"> peuvent être obtenus à l'adresse électronique suivante : </w:t>
      </w:r>
    </w:p>
    <w:p w14:paraId="46BE6EAA" w14:textId="77777777" w:rsidR="00BC3C50" w:rsidRPr="00707DAF" w:rsidRDefault="00BC3C50" w:rsidP="00BC3C50">
      <w:pPr>
        <w:pStyle w:val="Paragraphedeliste"/>
        <w:spacing w:after="0" w:line="240" w:lineRule="auto"/>
        <w:ind w:left="360"/>
        <w:jc w:val="center"/>
        <w:rPr>
          <w:rFonts w:ascii="Helvetica Neue" w:hAnsi="Helvetica Neue" w:cs="Calibri"/>
          <w:bCs/>
          <w:sz w:val="24"/>
          <w:szCs w:val="24"/>
          <w:lang w:eastAsia="fr-FR"/>
        </w:rPr>
      </w:pPr>
      <w:r w:rsidRPr="00707DAF">
        <w:rPr>
          <w:rFonts w:ascii="Helvetica Neue" w:hAnsi="Helvetica Neue" w:cs="Calibri"/>
          <w:bCs/>
          <w:sz w:val="24"/>
          <w:szCs w:val="24"/>
          <w:lang w:eastAsia="fr-FR"/>
        </w:rPr>
        <w:t>68 Avenue de la Libération, Immeuble BOAD, BP 1172 Lomé (TOGO)</w:t>
      </w:r>
    </w:p>
    <w:p w14:paraId="12A844A8" w14:textId="77777777" w:rsidR="00BC3C50" w:rsidRPr="00707DAF" w:rsidRDefault="00BC3C50" w:rsidP="00BC3C50">
      <w:pPr>
        <w:pStyle w:val="Paragraphedeliste"/>
        <w:spacing w:after="0" w:line="240" w:lineRule="auto"/>
        <w:ind w:left="360"/>
        <w:jc w:val="center"/>
        <w:rPr>
          <w:rFonts w:ascii="Helvetica Neue" w:hAnsi="Helvetica Neue" w:cs="Calibri"/>
          <w:bCs/>
          <w:sz w:val="24"/>
          <w:szCs w:val="24"/>
          <w:lang w:eastAsia="fr-FR"/>
        </w:rPr>
      </w:pPr>
      <w:r w:rsidRPr="00707DAF">
        <w:rPr>
          <w:rFonts w:ascii="Helvetica Neue" w:hAnsi="Helvetica Neue" w:cs="Calibri"/>
          <w:bCs/>
          <w:sz w:val="24"/>
          <w:szCs w:val="24"/>
          <w:lang w:eastAsia="fr-FR"/>
        </w:rPr>
        <w:t>Téléphone : (00 228) 22 23 27 22, Fax : (00 228) 22 23 27 42</w:t>
      </w:r>
    </w:p>
    <w:p w14:paraId="5C5E8CCA" w14:textId="77777777" w:rsidR="00BC3C50" w:rsidRPr="00707DAF" w:rsidRDefault="00BC3C50" w:rsidP="00BC3C50">
      <w:pPr>
        <w:tabs>
          <w:tab w:val="left" w:pos="142"/>
        </w:tabs>
        <w:spacing w:after="120" w:line="240" w:lineRule="auto"/>
        <w:jc w:val="center"/>
        <w:rPr>
          <w:rFonts w:ascii="Helvetica Neue" w:hAnsi="Helvetica Neue"/>
          <w:sz w:val="24"/>
          <w:szCs w:val="24"/>
        </w:rPr>
      </w:pPr>
      <w:r w:rsidRPr="00707DAF">
        <w:rPr>
          <w:rFonts w:ascii="Helvetica Neue" w:hAnsi="Helvetica Neue" w:cs="Calibri"/>
          <w:bCs/>
          <w:sz w:val="24"/>
          <w:szCs w:val="24"/>
        </w:rPr>
        <w:t xml:space="preserve">Email : </w:t>
      </w:r>
      <w:hyperlink r:id="rId7" w:history="1">
        <w:r w:rsidRPr="00707DAF">
          <w:rPr>
            <w:rStyle w:val="Lienhypertexte"/>
            <w:rFonts w:ascii="Helvetica Neue" w:hAnsi="Helvetica Neue" w:cs="Segoe UI"/>
            <w:b/>
            <w:bCs/>
            <w:color w:val="0070C0"/>
            <w:sz w:val="24"/>
            <w:szCs w:val="24"/>
            <w:shd w:val="clear" w:color="auto" w:fill="FFFFFF"/>
          </w:rPr>
          <w:t>consultant-it@CRRHUEMOA.ORG</w:t>
        </w:r>
      </w:hyperlink>
    </w:p>
    <w:p w14:paraId="324BFE38" w14:textId="77777777" w:rsidR="00BC3C50" w:rsidRPr="0058728C" w:rsidRDefault="00BC3C50" w:rsidP="00BC3C50">
      <w:pPr>
        <w:pStyle w:val="Paragraphedeliste"/>
        <w:spacing w:after="120" w:line="240" w:lineRule="auto"/>
        <w:ind w:left="0"/>
        <w:jc w:val="both"/>
        <w:rPr>
          <w:rFonts w:ascii="Helvetica Neue" w:hAnsi="Helvetica Neue" w:cs="Calibri"/>
          <w:b/>
          <w:sz w:val="8"/>
          <w:szCs w:val="24"/>
        </w:rPr>
      </w:pPr>
    </w:p>
    <w:p w14:paraId="28648635" w14:textId="77777777" w:rsidR="00BC3C50" w:rsidRPr="002C19E3" w:rsidRDefault="00BC3C50" w:rsidP="00BC3C50">
      <w:pPr>
        <w:pStyle w:val="Paragraphedeliste"/>
        <w:numPr>
          <w:ilvl w:val="0"/>
          <w:numId w:val="1"/>
        </w:numPr>
        <w:tabs>
          <w:tab w:val="left" w:pos="284"/>
        </w:tabs>
        <w:autoSpaceDE w:val="0"/>
        <w:autoSpaceDN w:val="0"/>
        <w:spacing w:before="0" w:after="0"/>
        <w:ind w:left="0" w:firstLine="0"/>
        <w:contextualSpacing/>
        <w:jc w:val="both"/>
        <w:rPr>
          <w:rFonts w:ascii="Helvetica Neue" w:hAnsi="Helvetica Neue"/>
          <w:color w:val="FF0000"/>
          <w:sz w:val="24"/>
          <w:szCs w:val="24"/>
        </w:rPr>
      </w:pPr>
      <w:r w:rsidRPr="002C19E3">
        <w:rPr>
          <w:rFonts w:ascii="Helvetica Neue" w:hAnsi="Helvetica Neue"/>
          <w:sz w:val="24"/>
          <w:szCs w:val="24"/>
        </w:rPr>
        <w:t xml:space="preserve">La Direction Générale de la CRRH-UEMOA </w:t>
      </w:r>
      <w:r>
        <w:rPr>
          <w:rFonts w:ascii="Helvetica Neue" w:hAnsi="Helvetica Neue"/>
          <w:sz w:val="24"/>
          <w:szCs w:val="24"/>
        </w:rPr>
        <w:t xml:space="preserve">invite </w:t>
      </w:r>
      <w:r w:rsidRPr="002C19E3">
        <w:rPr>
          <w:rFonts w:ascii="Helvetica Neue" w:hAnsi="Helvetica Neue"/>
          <w:sz w:val="24"/>
          <w:szCs w:val="24"/>
        </w:rPr>
        <w:t>les firmes de consultants éligibles</w:t>
      </w:r>
      <w:r w:rsidRPr="002C19E3" w:rsidDel="00456CA5">
        <w:rPr>
          <w:rFonts w:ascii="Helvetica Neue" w:hAnsi="Helvetica Neue"/>
          <w:sz w:val="24"/>
          <w:szCs w:val="24"/>
        </w:rPr>
        <w:t xml:space="preserve"> </w:t>
      </w:r>
      <w:r w:rsidRPr="002C19E3">
        <w:rPr>
          <w:rFonts w:ascii="Helvetica Neue" w:hAnsi="Helvetica Neue"/>
          <w:sz w:val="24"/>
          <w:szCs w:val="24"/>
        </w:rPr>
        <w:t xml:space="preserve">à manifester leur intérêt à fournir les services décrits ci-dessus. </w:t>
      </w:r>
    </w:p>
    <w:p w14:paraId="337D6D41" w14:textId="77777777" w:rsidR="00BC3C50" w:rsidRPr="00E80907" w:rsidRDefault="00BC3C50" w:rsidP="00BC3C50">
      <w:pPr>
        <w:spacing w:after="120" w:line="240" w:lineRule="auto"/>
        <w:jc w:val="both"/>
        <w:rPr>
          <w:rFonts w:ascii="Helvetica Neue" w:hAnsi="Helvetica Neue"/>
          <w:sz w:val="24"/>
          <w:szCs w:val="24"/>
        </w:rPr>
      </w:pPr>
      <w:r w:rsidRPr="00E80907">
        <w:rPr>
          <w:rFonts w:ascii="Helvetica Neue" w:hAnsi="Helvetica Neue"/>
          <w:sz w:val="24"/>
          <w:szCs w:val="24"/>
        </w:rPr>
        <w:t>Les C</w:t>
      </w:r>
      <w:r>
        <w:rPr>
          <w:rFonts w:ascii="Helvetica Neue" w:hAnsi="Helvetica Neue"/>
          <w:sz w:val="24"/>
          <w:szCs w:val="24"/>
        </w:rPr>
        <w:t>abinets</w:t>
      </w:r>
      <w:r w:rsidRPr="00E80907">
        <w:rPr>
          <w:rFonts w:ascii="Helvetica Neue" w:hAnsi="Helvetica Neue"/>
          <w:sz w:val="24"/>
          <w:szCs w:val="24"/>
        </w:rPr>
        <w:t xml:space="preserve"> intéressés doivent fournir les informations démontrant qu’ils possèdent l</w:t>
      </w:r>
      <w:r>
        <w:rPr>
          <w:rFonts w:ascii="Helvetica Neue" w:hAnsi="Helvetica Neue"/>
          <w:sz w:val="24"/>
          <w:szCs w:val="24"/>
        </w:rPr>
        <w:t>es qualifications requises et des</w:t>
      </w:r>
      <w:r w:rsidRPr="00E80907">
        <w:rPr>
          <w:rFonts w:ascii="Helvetica Neue" w:hAnsi="Helvetica Neue"/>
          <w:sz w:val="24"/>
          <w:szCs w:val="24"/>
        </w:rPr>
        <w:t xml:space="preserve"> expérience</w:t>
      </w:r>
      <w:r>
        <w:rPr>
          <w:rFonts w:ascii="Helvetica Neue" w:hAnsi="Helvetica Neue"/>
          <w:sz w:val="24"/>
          <w:szCs w:val="24"/>
        </w:rPr>
        <w:t>s</w:t>
      </w:r>
      <w:r w:rsidRPr="00E80907">
        <w:rPr>
          <w:rFonts w:ascii="Helvetica Neue" w:hAnsi="Helvetica Neue"/>
          <w:sz w:val="24"/>
          <w:szCs w:val="24"/>
        </w:rPr>
        <w:t xml:space="preserve"> pertinente</w:t>
      </w:r>
      <w:r>
        <w:rPr>
          <w:rFonts w:ascii="Helvetica Neue" w:hAnsi="Helvetica Neue"/>
          <w:sz w:val="24"/>
          <w:szCs w:val="24"/>
        </w:rPr>
        <w:t>s</w:t>
      </w:r>
      <w:r w:rsidRPr="00E80907">
        <w:rPr>
          <w:rFonts w:ascii="Helvetica Neue" w:hAnsi="Helvetica Neue"/>
          <w:sz w:val="24"/>
          <w:szCs w:val="24"/>
        </w:rPr>
        <w:t xml:space="preserve"> pour </w:t>
      </w:r>
      <w:r>
        <w:rPr>
          <w:rFonts w:ascii="Helvetica Neue" w:hAnsi="Helvetica Neue"/>
          <w:sz w:val="24"/>
          <w:szCs w:val="24"/>
        </w:rPr>
        <w:t>la mission</w:t>
      </w:r>
      <w:r w:rsidRPr="00E80907">
        <w:rPr>
          <w:rFonts w:ascii="Helvetica Neue" w:hAnsi="Helvetica Neue"/>
          <w:sz w:val="24"/>
          <w:szCs w:val="24"/>
        </w:rPr>
        <w:t xml:space="preserve">. </w:t>
      </w:r>
    </w:p>
    <w:p w14:paraId="6DD533D2" w14:textId="77777777" w:rsidR="00BC3C50" w:rsidRPr="007D6B22" w:rsidRDefault="00BC3C50" w:rsidP="00BC3C50">
      <w:pPr>
        <w:spacing w:after="120" w:line="240" w:lineRule="auto"/>
        <w:jc w:val="both"/>
        <w:rPr>
          <w:rFonts w:ascii="Helvetica Neue" w:hAnsi="Helvetica Neue"/>
          <w:sz w:val="24"/>
          <w:szCs w:val="24"/>
        </w:rPr>
      </w:pPr>
      <w:r w:rsidRPr="007D6B22">
        <w:rPr>
          <w:rFonts w:ascii="Helvetica Neue" w:hAnsi="Helvetica Neue"/>
          <w:sz w:val="24"/>
          <w:szCs w:val="24"/>
        </w:rPr>
        <w:t>La langue de soumission de la manifestation d’intérêt est le français.</w:t>
      </w:r>
    </w:p>
    <w:p w14:paraId="2731FDFF" w14:textId="77777777" w:rsidR="00BC3C50" w:rsidRPr="007D6B22" w:rsidRDefault="00BC3C50" w:rsidP="00BC3C50">
      <w:pPr>
        <w:spacing w:after="120" w:line="240" w:lineRule="auto"/>
        <w:jc w:val="both"/>
        <w:rPr>
          <w:rFonts w:ascii="Helvetica Neue" w:hAnsi="Helvetica Neue"/>
          <w:sz w:val="8"/>
          <w:szCs w:val="24"/>
        </w:rPr>
      </w:pPr>
    </w:p>
    <w:p w14:paraId="43E9D91B" w14:textId="77777777" w:rsidR="00BC3C50" w:rsidRDefault="00BC3C50" w:rsidP="00BC3C50">
      <w:pPr>
        <w:pStyle w:val="Paragraphedeliste"/>
        <w:numPr>
          <w:ilvl w:val="0"/>
          <w:numId w:val="1"/>
        </w:numPr>
        <w:tabs>
          <w:tab w:val="left" w:pos="284"/>
        </w:tabs>
        <w:autoSpaceDE w:val="0"/>
        <w:autoSpaceDN w:val="0"/>
        <w:spacing w:before="0" w:after="0"/>
        <w:ind w:left="0" w:firstLine="0"/>
        <w:contextualSpacing/>
        <w:jc w:val="both"/>
        <w:rPr>
          <w:rFonts w:ascii="Helvetica Neue" w:hAnsi="Helvetica Neue"/>
          <w:sz w:val="24"/>
          <w:szCs w:val="24"/>
        </w:rPr>
      </w:pPr>
      <w:r w:rsidRPr="00E80907">
        <w:rPr>
          <w:rFonts w:ascii="Helvetica Neue" w:hAnsi="Helvetica Neue"/>
          <w:sz w:val="24"/>
          <w:szCs w:val="24"/>
        </w:rPr>
        <w:t>Les critères pour l’établissement de la liste restreinte sont</w:t>
      </w:r>
      <w:r w:rsidRPr="002C19E3">
        <w:rPr>
          <w:rFonts w:ascii="Helvetica Neue" w:hAnsi="Helvetica Neue"/>
          <w:sz w:val="24"/>
          <w:szCs w:val="24"/>
        </w:rPr>
        <w:t> </w:t>
      </w:r>
      <w:r w:rsidRPr="00E80907">
        <w:rPr>
          <w:rFonts w:ascii="Helvetica Neue" w:hAnsi="Helvetica Neue"/>
          <w:sz w:val="24"/>
          <w:szCs w:val="24"/>
        </w:rPr>
        <w:t>:</w:t>
      </w:r>
    </w:p>
    <w:p w14:paraId="7D3AC6DC" w14:textId="77777777" w:rsidR="00BC3C50" w:rsidRPr="002C19E3" w:rsidRDefault="00BC3C50" w:rsidP="00BC3C50">
      <w:pPr>
        <w:pStyle w:val="Paragraphedeliste"/>
        <w:tabs>
          <w:tab w:val="left" w:pos="284"/>
        </w:tabs>
        <w:autoSpaceDE w:val="0"/>
        <w:autoSpaceDN w:val="0"/>
        <w:spacing w:before="0" w:after="0"/>
        <w:ind w:left="0"/>
        <w:contextualSpacing/>
        <w:jc w:val="both"/>
        <w:rPr>
          <w:rFonts w:ascii="Helvetica Neue" w:hAnsi="Helvetica Neue"/>
          <w:sz w:val="8"/>
          <w:szCs w:val="24"/>
        </w:rPr>
      </w:pPr>
    </w:p>
    <w:p w14:paraId="52EBCEE5" w14:textId="4194770B" w:rsidR="00BC3C50" w:rsidRPr="009F6632" w:rsidRDefault="00BC3C50" w:rsidP="00BC3C50">
      <w:pPr>
        <w:tabs>
          <w:tab w:val="left" w:pos="495"/>
        </w:tabs>
        <w:spacing w:before="0" w:after="0"/>
        <w:contextualSpacing/>
        <w:jc w:val="both"/>
        <w:rPr>
          <w:rFonts w:ascii="Helvetica Neue" w:eastAsia="Times New Roman" w:hAnsi="Helvetica Neue"/>
          <w:sz w:val="26"/>
          <w:lang w:bidi="he-IL"/>
        </w:rPr>
      </w:pPr>
      <w:r w:rsidRPr="002C19E3">
        <w:rPr>
          <w:rFonts w:ascii="Helvetica Neue" w:eastAsia="Times New Roman" w:hAnsi="Helvetica Neue"/>
          <w:sz w:val="24"/>
          <w:lang w:bidi="he-IL"/>
        </w:rPr>
        <w:t>Le</w:t>
      </w:r>
      <w:r>
        <w:rPr>
          <w:rFonts w:ascii="Helvetica Neue" w:eastAsia="Times New Roman" w:hAnsi="Helvetica Neue"/>
          <w:sz w:val="24"/>
          <w:lang w:bidi="he-IL"/>
        </w:rPr>
        <w:t>s firmes (cabinets</w:t>
      </w:r>
      <w:r w:rsidRPr="00780947">
        <w:rPr>
          <w:rFonts w:ascii="Helvetica Neue" w:eastAsia="Times New Roman" w:hAnsi="Helvetica Neue"/>
          <w:sz w:val="24"/>
          <w:lang w:bidi="he-IL"/>
        </w:rPr>
        <w:t>-conseils</w:t>
      </w:r>
      <w:r>
        <w:rPr>
          <w:rFonts w:ascii="Helvetica Neue" w:eastAsia="Times New Roman" w:hAnsi="Helvetica Neue"/>
          <w:sz w:val="24"/>
          <w:lang w:bidi="he-IL"/>
        </w:rPr>
        <w:t xml:space="preserve">) doivent (i) œuvrer </w:t>
      </w:r>
      <w:r w:rsidRPr="002C19E3">
        <w:rPr>
          <w:rFonts w:ascii="Helvetica Neue" w:eastAsia="Times New Roman" w:hAnsi="Helvetica Neue"/>
          <w:sz w:val="24"/>
          <w:lang w:bidi="he-IL"/>
        </w:rPr>
        <w:t>dans</w:t>
      </w:r>
      <w:r>
        <w:rPr>
          <w:rFonts w:ascii="Helvetica Neue" w:eastAsia="Times New Roman" w:hAnsi="Helvetica Neue"/>
          <w:sz w:val="24"/>
          <w:lang w:bidi="he-IL"/>
        </w:rPr>
        <w:t xml:space="preserve"> le domaine de l’audit et la cyber sécurité, (ii) a</w:t>
      </w:r>
      <w:r w:rsidRPr="005747BF">
        <w:rPr>
          <w:rFonts w:ascii="Helvetica Neue" w:hAnsi="Helvetica Neue"/>
        </w:rPr>
        <w:t xml:space="preserve">voir </w:t>
      </w:r>
      <w:r w:rsidRPr="009F6632">
        <w:rPr>
          <w:rFonts w:ascii="Helvetica Neue" w:hAnsi="Helvetica Neue"/>
          <w:sz w:val="24"/>
        </w:rPr>
        <w:t>effectué au moins trois (03) missions d’audit des systèmes d’information et de sécurité de systèmes d’information au cours des cinq (05) dernières années dont au moins dans</w:t>
      </w:r>
      <w:r w:rsidR="001A3113">
        <w:rPr>
          <w:rFonts w:ascii="Helvetica Neue" w:hAnsi="Helvetica Neue"/>
          <w:sz w:val="24"/>
        </w:rPr>
        <w:t xml:space="preserve"> </w:t>
      </w:r>
      <w:r w:rsidR="001A3113" w:rsidRPr="009F6632">
        <w:rPr>
          <w:rFonts w:ascii="Helvetica Neue" w:hAnsi="Helvetica Neue"/>
          <w:sz w:val="24"/>
        </w:rPr>
        <w:t>une</w:t>
      </w:r>
      <w:r w:rsidRPr="009F6632">
        <w:rPr>
          <w:rFonts w:ascii="Helvetica Neue" w:hAnsi="Helvetica Neue"/>
          <w:sz w:val="24"/>
        </w:rPr>
        <w:t xml:space="preserve"> institution financière, attestations de services rendus à l'appui ; (iii) avoir au moins 10 ans en matière d’audit de systèmes d’information et audit de sécurité de systèmes d’information, attestations de services rendus à l'appui.</w:t>
      </w:r>
    </w:p>
    <w:p w14:paraId="3B6D1377" w14:textId="77777777" w:rsidR="00BC3C50" w:rsidRDefault="00BC3C50" w:rsidP="00BC3C50">
      <w:pPr>
        <w:tabs>
          <w:tab w:val="left" w:pos="495"/>
        </w:tabs>
        <w:spacing w:before="0" w:after="0"/>
        <w:contextualSpacing/>
        <w:jc w:val="both"/>
        <w:rPr>
          <w:rFonts w:ascii="Helvetica Neue" w:eastAsia="Times New Roman" w:hAnsi="Helvetica Neue"/>
          <w:sz w:val="24"/>
          <w:lang w:bidi="he-IL"/>
        </w:rPr>
      </w:pPr>
    </w:p>
    <w:p w14:paraId="629081C3" w14:textId="77777777" w:rsidR="00BC3C50" w:rsidRPr="002C19E3" w:rsidRDefault="00BC3C50" w:rsidP="00BC3C50">
      <w:pPr>
        <w:pStyle w:val="Paragraphedeliste"/>
        <w:numPr>
          <w:ilvl w:val="0"/>
          <w:numId w:val="1"/>
        </w:numPr>
        <w:tabs>
          <w:tab w:val="left" w:pos="284"/>
        </w:tabs>
        <w:autoSpaceDE w:val="0"/>
        <w:autoSpaceDN w:val="0"/>
        <w:spacing w:before="0" w:after="0"/>
        <w:ind w:left="0" w:firstLine="0"/>
        <w:contextualSpacing/>
        <w:jc w:val="both"/>
        <w:rPr>
          <w:rFonts w:ascii="Helvetica Neue" w:hAnsi="Helvetica Neue"/>
          <w:sz w:val="24"/>
          <w:szCs w:val="24"/>
        </w:rPr>
      </w:pPr>
      <w:r w:rsidRPr="002C19E3">
        <w:rPr>
          <w:rFonts w:ascii="Helvetica Neue" w:hAnsi="Helvetica Neue"/>
          <w:sz w:val="24"/>
          <w:szCs w:val="24"/>
        </w:rPr>
        <w:t>Il est porté à l’attention des Consultants que s’appliquent au présent marché, les dispositions de la Section III, des paragraphes 3.14, 3.16 et 3.17 du Règlement de Passation des Marchés pour les Emprunteurs sollicitant le Financement de Projets d’Investissement (FPI) de la Banque mondiale de Juillet 2016</w:t>
      </w:r>
      <w:r>
        <w:rPr>
          <w:rFonts w:ascii="Helvetica Neue" w:hAnsi="Helvetica Neue"/>
          <w:sz w:val="24"/>
          <w:szCs w:val="24"/>
        </w:rPr>
        <w:t xml:space="preserve"> </w:t>
      </w:r>
      <w:r w:rsidRPr="00443BB5">
        <w:rPr>
          <w:rFonts w:ascii="Helvetica Neue" w:hAnsi="Helvetica Neue"/>
          <w:sz w:val="24"/>
          <w:szCs w:val="24"/>
          <w:lang w:eastAsia="fr-FR"/>
        </w:rPr>
        <w:t>révisé en Novembre 2017</w:t>
      </w:r>
      <w:r w:rsidRPr="002C19E3">
        <w:rPr>
          <w:rFonts w:ascii="Helvetica Neue" w:hAnsi="Helvetica Neue"/>
          <w:sz w:val="24"/>
          <w:szCs w:val="24"/>
        </w:rPr>
        <w:t xml:space="preserve"> (‘’Règlement de Passation des Marchés’’), décrivant les politiques de la Banque mondiale en matière de conflit d’intérêt. </w:t>
      </w:r>
    </w:p>
    <w:p w14:paraId="5CCF0542" w14:textId="77777777" w:rsidR="00BC3C50" w:rsidRPr="002C19E3" w:rsidRDefault="00BC3C50" w:rsidP="00BC3C50">
      <w:pPr>
        <w:spacing w:after="120" w:line="240" w:lineRule="auto"/>
        <w:ind w:right="72"/>
        <w:jc w:val="both"/>
        <w:rPr>
          <w:rFonts w:ascii="Helvetica Neue" w:hAnsi="Helvetica Neue"/>
          <w:sz w:val="24"/>
          <w:szCs w:val="24"/>
        </w:rPr>
      </w:pPr>
      <w:r w:rsidRPr="002C19E3">
        <w:rPr>
          <w:rFonts w:ascii="Helvetica Neue" w:hAnsi="Helvetica Neue"/>
          <w:sz w:val="24"/>
          <w:szCs w:val="24"/>
        </w:rPr>
        <w:lastRenderedPageBreak/>
        <w:t>Un C</w:t>
      </w:r>
      <w:r>
        <w:rPr>
          <w:rFonts w:ascii="Helvetica Neue" w:hAnsi="Helvetica Neue"/>
          <w:sz w:val="24"/>
          <w:szCs w:val="24"/>
        </w:rPr>
        <w:t>abine</w:t>
      </w:r>
      <w:r w:rsidRPr="002C19E3">
        <w:rPr>
          <w:rFonts w:ascii="Helvetica Neue" w:hAnsi="Helvetica Neue"/>
          <w:sz w:val="24"/>
          <w:szCs w:val="24"/>
        </w:rPr>
        <w:t>t sera sélectionné selon la méthode de Sélection Fondée sur la Qualification des Consultants (SQC) telle que décrite dans le Règlement de Passation des Marchés de la Banque mondiale.</w:t>
      </w:r>
    </w:p>
    <w:p w14:paraId="0D0992A4" w14:textId="77777777" w:rsidR="00BC3C50" w:rsidRPr="00771D47" w:rsidRDefault="00BC3C50" w:rsidP="00BC3C50">
      <w:pPr>
        <w:pStyle w:val="Paragraphedeliste"/>
        <w:tabs>
          <w:tab w:val="left" w:pos="284"/>
        </w:tabs>
        <w:autoSpaceDE w:val="0"/>
        <w:autoSpaceDN w:val="0"/>
        <w:spacing w:before="0" w:after="0" w:line="240" w:lineRule="auto"/>
        <w:ind w:left="0"/>
        <w:jc w:val="both"/>
        <w:rPr>
          <w:rFonts w:ascii="Helvetica Neue" w:hAnsi="Helvetica Neue"/>
          <w:color w:val="FF0000"/>
          <w:sz w:val="24"/>
          <w:szCs w:val="24"/>
          <w:lang w:eastAsia="fr-FR"/>
        </w:rPr>
      </w:pPr>
    </w:p>
    <w:p w14:paraId="434B5301" w14:textId="78361B3B" w:rsidR="00BC3C50" w:rsidRDefault="00BC3C50" w:rsidP="00BC3C50">
      <w:pPr>
        <w:pStyle w:val="Paragraphedeliste"/>
        <w:numPr>
          <w:ilvl w:val="0"/>
          <w:numId w:val="1"/>
        </w:numPr>
        <w:tabs>
          <w:tab w:val="left" w:pos="284"/>
        </w:tabs>
        <w:autoSpaceDE w:val="0"/>
        <w:autoSpaceDN w:val="0"/>
        <w:spacing w:after="120" w:line="240" w:lineRule="auto"/>
        <w:ind w:left="0" w:firstLine="0"/>
        <w:contextualSpacing/>
        <w:jc w:val="both"/>
        <w:rPr>
          <w:rFonts w:ascii="Helvetica Neue" w:hAnsi="Helvetica Neue"/>
          <w:sz w:val="24"/>
          <w:szCs w:val="24"/>
          <w:lang w:eastAsia="fr-FR"/>
        </w:rPr>
      </w:pPr>
      <w:r w:rsidRPr="002C19E3">
        <w:rPr>
          <w:rFonts w:ascii="Helvetica Neue" w:hAnsi="Helvetica Neue"/>
          <w:sz w:val="24"/>
          <w:szCs w:val="24"/>
          <w:lang w:eastAsia="fr-FR"/>
        </w:rPr>
        <w:t>Les Candidats intéressés peuvent obtenir des informations supplémentaires à l’adresse ci-dessous et aux heures suivantes : de lundi à vendredi de 9h00 à 12h00 et de 15h00 à 17h00 (heure locale).</w:t>
      </w:r>
    </w:p>
    <w:p w14:paraId="3BBC1465" w14:textId="77777777" w:rsidR="00BC3C50" w:rsidRDefault="00BC3C50" w:rsidP="00BC3C50">
      <w:pPr>
        <w:pStyle w:val="Paragraphedeliste"/>
        <w:tabs>
          <w:tab w:val="left" w:pos="284"/>
        </w:tabs>
        <w:autoSpaceDE w:val="0"/>
        <w:autoSpaceDN w:val="0"/>
        <w:spacing w:after="120" w:line="240" w:lineRule="auto"/>
        <w:contextualSpacing/>
        <w:jc w:val="both"/>
        <w:rPr>
          <w:rFonts w:ascii="Helvetica Neue" w:hAnsi="Helvetica Neue"/>
          <w:sz w:val="24"/>
          <w:szCs w:val="24"/>
          <w:lang w:eastAsia="fr-FR"/>
        </w:rPr>
      </w:pPr>
    </w:p>
    <w:p w14:paraId="39674806" w14:textId="7562F826" w:rsidR="00BC3C50" w:rsidRPr="009F6632" w:rsidRDefault="00BC3C50" w:rsidP="00BC3C50">
      <w:pPr>
        <w:pStyle w:val="Paragraphedeliste"/>
        <w:numPr>
          <w:ilvl w:val="0"/>
          <w:numId w:val="1"/>
        </w:numPr>
        <w:tabs>
          <w:tab w:val="left" w:pos="284"/>
        </w:tabs>
        <w:autoSpaceDE w:val="0"/>
        <w:autoSpaceDN w:val="0"/>
        <w:spacing w:after="120" w:line="240" w:lineRule="auto"/>
        <w:ind w:left="0" w:firstLine="0"/>
        <w:contextualSpacing/>
        <w:jc w:val="both"/>
        <w:rPr>
          <w:rFonts w:ascii="Helvetica Neue" w:hAnsi="Helvetica Neue" w:cs="Arial"/>
          <w:sz w:val="24"/>
        </w:rPr>
      </w:pPr>
      <w:r w:rsidRPr="009F6632">
        <w:rPr>
          <w:rFonts w:ascii="Helvetica Neue" w:hAnsi="Helvetica Neue"/>
          <w:sz w:val="24"/>
          <w:lang w:eastAsia="fr-FR"/>
        </w:rPr>
        <w:t xml:space="preserve">Les manifestations d’intérêt, rédigées en français, portant la mention « </w:t>
      </w:r>
      <w:r w:rsidRPr="009F6632">
        <w:rPr>
          <w:rFonts w:ascii="Helvetica Neue" w:hAnsi="Helvetica Neue"/>
          <w:b/>
          <w:sz w:val="24"/>
          <w:lang w:eastAsia="fr-FR"/>
        </w:rPr>
        <w:t>Manifestation</w:t>
      </w:r>
      <w:r w:rsidRPr="009F6632">
        <w:rPr>
          <w:rFonts w:ascii="Helvetica Neue" w:eastAsia="Times New Roman" w:hAnsi="Helvetica Neue"/>
          <w:b/>
          <w:sz w:val="24"/>
          <w:lang w:eastAsia="fr-FR"/>
        </w:rPr>
        <w:t xml:space="preserve"> d’intérêt pour la </w:t>
      </w:r>
      <w:r w:rsidRPr="009F6632">
        <w:rPr>
          <w:rFonts w:ascii="Helvetica Neue" w:hAnsi="Helvetica Neue"/>
          <w:b/>
          <w:sz w:val="24"/>
        </w:rPr>
        <w:t xml:space="preserve">sélection d’une </w:t>
      </w:r>
      <w:r>
        <w:rPr>
          <w:rFonts w:ascii="Helvetica Neue" w:hAnsi="Helvetica Neue"/>
          <w:b/>
          <w:sz w:val="24"/>
        </w:rPr>
        <w:t xml:space="preserve">firme </w:t>
      </w:r>
      <w:r w:rsidRPr="009F6632">
        <w:rPr>
          <w:rFonts w:ascii="Helvetica Neue" w:hAnsi="Helvetica Neue"/>
          <w:b/>
          <w:sz w:val="24"/>
        </w:rPr>
        <w:t>pour l’audit du système d’information de la CRRH-UEMOA</w:t>
      </w:r>
      <w:r w:rsidRPr="009F6632">
        <w:rPr>
          <w:rFonts w:ascii="Helvetica Neue" w:hAnsi="Helvetica Neue" w:cs="Calibri"/>
          <w:sz w:val="24"/>
        </w:rPr>
        <w:t> </w:t>
      </w:r>
      <w:r w:rsidRPr="009F6632">
        <w:rPr>
          <w:rFonts w:ascii="Helvetica Neue" w:hAnsi="Helvetica Neue" w:cs="Helvetica Neue"/>
          <w:sz w:val="24"/>
        </w:rPr>
        <w:t>»</w:t>
      </w:r>
      <w:r w:rsidRPr="009F6632">
        <w:rPr>
          <w:rFonts w:ascii="Helvetica Neue" w:eastAsia="Times New Roman" w:hAnsi="Helvetica Neue"/>
          <w:sz w:val="24"/>
          <w:lang w:eastAsia="fr-FR"/>
        </w:rPr>
        <w:t xml:space="preserve"> doivent parvenir sous pli fermé ou</w:t>
      </w:r>
      <w:r w:rsidR="002C2421">
        <w:rPr>
          <w:rFonts w:ascii="Helvetica Neue" w:eastAsia="Times New Roman" w:hAnsi="Helvetica Neue"/>
          <w:sz w:val="24"/>
          <w:lang w:eastAsia="fr-FR"/>
        </w:rPr>
        <w:t xml:space="preserve"> être</w:t>
      </w:r>
      <w:r w:rsidRPr="009F6632">
        <w:rPr>
          <w:rFonts w:ascii="Helvetica Neue" w:eastAsia="Times New Roman" w:hAnsi="Helvetica Neue"/>
          <w:sz w:val="24"/>
          <w:lang w:eastAsia="fr-FR"/>
        </w:rPr>
        <w:t xml:space="preserve"> envoyées par courriel, au plus tard le </w:t>
      </w:r>
      <w:r w:rsidR="00995B08" w:rsidRPr="00E019B4">
        <w:rPr>
          <w:rFonts w:ascii="Helvetica Neue" w:hAnsi="Helvetica Neue"/>
          <w:b/>
          <w:sz w:val="24"/>
          <w:u w:val="single"/>
        </w:rPr>
        <w:t>05</w:t>
      </w:r>
      <w:r w:rsidRPr="00E019B4">
        <w:rPr>
          <w:rFonts w:ascii="Helvetica Neue" w:hAnsi="Helvetica Neue"/>
          <w:b/>
          <w:sz w:val="24"/>
          <w:u w:val="single"/>
        </w:rPr>
        <w:t>/0</w:t>
      </w:r>
      <w:r w:rsidR="00995B08" w:rsidRPr="00E019B4">
        <w:rPr>
          <w:rFonts w:ascii="Helvetica Neue" w:hAnsi="Helvetica Neue"/>
          <w:b/>
          <w:sz w:val="24"/>
          <w:u w:val="single"/>
        </w:rPr>
        <w:t>9</w:t>
      </w:r>
      <w:r w:rsidRPr="00E019B4">
        <w:rPr>
          <w:rFonts w:ascii="Helvetica Neue" w:hAnsi="Helvetica Neue"/>
          <w:b/>
          <w:sz w:val="24"/>
          <w:u w:val="single"/>
        </w:rPr>
        <w:t>/2023 à 1</w:t>
      </w:r>
      <w:r w:rsidR="00995B08" w:rsidRPr="00E019B4">
        <w:rPr>
          <w:rFonts w:ascii="Helvetica Neue" w:hAnsi="Helvetica Neue"/>
          <w:b/>
          <w:sz w:val="24"/>
          <w:u w:val="single"/>
        </w:rPr>
        <w:t>0</w:t>
      </w:r>
      <w:r w:rsidRPr="00E019B4">
        <w:rPr>
          <w:rFonts w:ascii="Helvetica Neue" w:hAnsi="Helvetica Neue"/>
          <w:b/>
          <w:sz w:val="24"/>
          <w:u w:val="single"/>
        </w:rPr>
        <w:t>h00 GMT</w:t>
      </w:r>
      <w:r w:rsidRPr="009F6632">
        <w:rPr>
          <w:rFonts w:ascii="Helvetica Neue" w:eastAsia="Arial" w:hAnsi="Helvetica Neue" w:cs="Arial"/>
          <w:sz w:val="24"/>
        </w:rPr>
        <w:t xml:space="preserve"> </w:t>
      </w:r>
      <w:r w:rsidRPr="009F6632">
        <w:rPr>
          <w:rFonts w:ascii="Helvetica Neue" w:eastAsia="Times New Roman" w:hAnsi="Helvetica Neue"/>
          <w:sz w:val="24"/>
          <w:lang w:eastAsia="fr-FR"/>
        </w:rPr>
        <w:t>à l’adresse suivante</w:t>
      </w:r>
      <w:r w:rsidRPr="009F6632">
        <w:rPr>
          <w:rFonts w:ascii="Helvetica Neue" w:eastAsia="Times New Roman" w:hAnsi="Helvetica Neue" w:cs="Calibri"/>
          <w:sz w:val="24"/>
          <w:lang w:eastAsia="fr-FR"/>
        </w:rPr>
        <w:t> </w:t>
      </w:r>
      <w:r w:rsidRPr="009F6632">
        <w:rPr>
          <w:rFonts w:ascii="Helvetica Neue" w:eastAsia="Times New Roman" w:hAnsi="Helvetica Neue"/>
          <w:sz w:val="24"/>
          <w:lang w:eastAsia="fr-FR"/>
        </w:rPr>
        <w:t>:</w:t>
      </w:r>
    </w:p>
    <w:p w14:paraId="4A42E625" w14:textId="77777777" w:rsidR="00BC3C50" w:rsidRPr="00AF74C6" w:rsidRDefault="00BC3C50" w:rsidP="00BC3C50">
      <w:pPr>
        <w:spacing w:before="0" w:after="0" w:line="240" w:lineRule="auto"/>
        <w:contextualSpacing/>
        <w:jc w:val="both"/>
        <w:rPr>
          <w:rFonts w:ascii="Helvetica Neue" w:eastAsia="Times New Roman" w:hAnsi="Helvetica Neue"/>
          <w:b/>
          <w:sz w:val="24"/>
          <w:szCs w:val="24"/>
          <w:lang w:eastAsia="fr-FR"/>
        </w:rPr>
      </w:pPr>
    </w:p>
    <w:p w14:paraId="0383FCBA" w14:textId="77777777" w:rsidR="00BC3C50" w:rsidRPr="002C19E3" w:rsidRDefault="00BC3C50" w:rsidP="00BC3C50">
      <w:pPr>
        <w:keepNext/>
        <w:tabs>
          <w:tab w:val="left" w:pos="720"/>
          <w:tab w:val="left" w:pos="1440"/>
          <w:tab w:val="right" w:leader="dot" w:pos="8640"/>
        </w:tabs>
        <w:spacing w:before="0" w:after="0" w:line="240" w:lineRule="auto"/>
        <w:ind w:left="142"/>
        <w:jc w:val="center"/>
        <w:rPr>
          <w:rFonts w:ascii="Helvetica Neue" w:hAnsi="Helvetica Neue" w:cs="Calibri"/>
          <w:b/>
          <w:bCs/>
          <w:lang w:eastAsia="fr-FR"/>
        </w:rPr>
      </w:pPr>
      <w:r w:rsidRPr="002C19E3">
        <w:rPr>
          <w:rFonts w:ascii="Helvetica Neue" w:hAnsi="Helvetica Neue" w:cs="Calibri"/>
          <w:b/>
          <w:bCs/>
          <w:lang w:eastAsia="fr-FR"/>
        </w:rPr>
        <w:t>CAISSE REGIONALE DE REFINANCECEMENT HYPOTHECAIRE DE L’UEMOA (CRRH-UEMOA)</w:t>
      </w:r>
    </w:p>
    <w:p w14:paraId="79831288" w14:textId="77777777" w:rsidR="00BC3C50" w:rsidRPr="002C19E3" w:rsidRDefault="00BC3C50" w:rsidP="00BC3C50">
      <w:pPr>
        <w:spacing w:after="0" w:line="240" w:lineRule="auto"/>
        <w:ind w:left="142"/>
        <w:jc w:val="center"/>
        <w:rPr>
          <w:rFonts w:ascii="Helvetica Neue" w:hAnsi="Helvetica Neue" w:cs="Calibri"/>
          <w:b/>
          <w:bCs/>
          <w:lang w:eastAsia="fr-FR"/>
        </w:rPr>
      </w:pPr>
      <w:r w:rsidRPr="002C19E3">
        <w:rPr>
          <w:rFonts w:ascii="Helvetica Neue" w:hAnsi="Helvetica Neue" w:cs="Calibri"/>
          <w:b/>
          <w:bCs/>
          <w:lang w:eastAsia="fr-FR"/>
        </w:rPr>
        <w:t>68 Avenue de la Libération, Immeuble BOAD, BP 1172 Lomé (TOGO)</w:t>
      </w:r>
    </w:p>
    <w:p w14:paraId="346AD6A1" w14:textId="77777777" w:rsidR="00BC3C50" w:rsidRPr="002C19E3" w:rsidRDefault="00BC3C50" w:rsidP="00BC3C50">
      <w:pPr>
        <w:spacing w:after="0" w:line="240" w:lineRule="auto"/>
        <w:ind w:left="142"/>
        <w:jc w:val="center"/>
        <w:rPr>
          <w:rFonts w:ascii="Helvetica Neue" w:hAnsi="Helvetica Neue" w:cs="Calibri"/>
          <w:b/>
          <w:bCs/>
          <w:lang w:eastAsia="fr-FR"/>
        </w:rPr>
      </w:pPr>
      <w:r w:rsidRPr="002C19E3">
        <w:rPr>
          <w:rFonts w:ascii="Helvetica Neue" w:hAnsi="Helvetica Neue" w:cs="Calibri"/>
          <w:b/>
          <w:bCs/>
          <w:lang w:eastAsia="fr-FR"/>
        </w:rPr>
        <w:t>Téléphone : (00</w:t>
      </w:r>
      <w:r w:rsidRPr="002C19E3">
        <w:rPr>
          <w:rFonts w:cs="Calibri"/>
          <w:b/>
          <w:bCs/>
          <w:lang w:eastAsia="fr-FR"/>
        </w:rPr>
        <w:t> </w:t>
      </w:r>
      <w:r w:rsidRPr="002C19E3">
        <w:rPr>
          <w:rFonts w:ascii="Helvetica Neue" w:hAnsi="Helvetica Neue" w:cs="Calibri"/>
          <w:b/>
          <w:bCs/>
          <w:lang w:eastAsia="fr-FR"/>
        </w:rPr>
        <w:t>228) 22 23 27 22</w:t>
      </w:r>
    </w:p>
    <w:p w14:paraId="01B8B5A2" w14:textId="77777777" w:rsidR="00BC3C50" w:rsidRPr="00C676BA" w:rsidRDefault="00BC3C50" w:rsidP="00BC3C50">
      <w:pPr>
        <w:tabs>
          <w:tab w:val="left" w:pos="142"/>
        </w:tabs>
        <w:spacing w:after="120" w:line="240" w:lineRule="auto"/>
        <w:jc w:val="center"/>
        <w:rPr>
          <w:rFonts w:ascii="Helvetica Neue" w:hAnsi="Helvetica Neue"/>
        </w:rPr>
      </w:pPr>
      <w:r w:rsidRPr="00C676BA">
        <w:rPr>
          <w:rFonts w:ascii="Helvetica Neue" w:hAnsi="Helvetica Neue" w:cs="Calibri"/>
          <w:bCs/>
        </w:rPr>
        <w:t>Email</w:t>
      </w:r>
      <w:r w:rsidRPr="00C676BA">
        <w:rPr>
          <w:rFonts w:cs="Calibri"/>
          <w:bCs/>
        </w:rPr>
        <w:t> </w:t>
      </w:r>
      <w:r w:rsidRPr="00C676BA">
        <w:rPr>
          <w:rFonts w:ascii="Helvetica Neue" w:hAnsi="Helvetica Neue" w:cs="Calibri"/>
          <w:bCs/>
        </w:rPr>
        <w:t xml:space="preserve">: </w:t>
      </w:r>
      <w:hyperlink r:id="rId8" w:history="1">
        <w:r w:rsidRPr="00C676BA">
          <w:rPr>
            <w:rStyle w:val="Lienhypertexte"/>
            <w:rFonts w:ascii="Helvetica Neue" w:hAnsi="Helvetica Neue" w:cs="Segoe UI"/>
            <w:b/>
            <w:bCs/>
            <w:color w:val="0070C0"/>
            <w:shd w:val="clear" w:color="auto" w:fill="FFFFFF"/>
          </w:rPr>
          <w:t>consultant-it@CRRHUEMOA.ORG</w:t>
        </w:r>
      </w:hyperlink>
    </w:p>
    <w:p w14:paraId="261CC4D8" w14:textId="77777777" w:rsidR="00BC3C50" w:rsidRDefault="00BC3C50" w:rsidP="00BC3C50">
      <w:pPr>
        <w:spacing w:after="0" w:line="240" w:lineRule="auto"/>
        <w:rPr>
          <w:rFonts w:ascii="Helvetica Neue" w:hAnsi="Helvetica Neue" w:cs="Calibri"/>
          <w:b/>
          <w:color w:val="FF0000"/>
          <w:sz w:val="24"/>
          <w:szCs w:val="24"/>
        </w:rPr>
      </w:pPr>
    </w:p>
    <w:p w14:paraId="38B866C4" w14:textId="77777777" w:rsidR="00BC3C50" w:rsidRPr="00771D47" w:rsidRDefault="00BC3C50" w:rsidP="00BC3C50">
      <w:pPr>
        <w:spacing w:after="0" w:line="240" w:lineRule="auto"/>
        <w:rPr>
          <w:rFonts w:ascii="Helvetica Neue" w:hAnsi="Helvetica Neue" w:cs="Calibri"/>
          <w:b/>
          <w:color w:val="FF0000"/>
          <w:sz w:val="24"/>
          <w:szCs w:val="24"/>
        </w:rPr>
      </w:pPr>
    </w:p>
    <w:p w14:paraId="154B44F2" w14:textId="63403071" w:rsidR="00BC3C50" w:rsidRPr="002C19E3" w:rsidRDefault="00BC3C50" w:rsidP="00BC3C50">
      <w:pPr>
        <w:spacing w:after="120" w:line="240" w:lineRule="auto"/>
        <w:jc w:val="center"/>
        <w:rPr>
          <w:rFonts w:ascii="Helvetica Neue" w:hAnsi="Helvetica Neue"/>
          <w:sz w:val="24"/>
          <w:szCs w:val="24"/>
        </w:rPr>
      </w:pPr>
      <w:r w:rsidRPr="00E019B4">
        <w:rPr>
          <w:rFonts w:ascii="Helvetica Neue" w:hAnsi="Helvetica Neue"/>
          <w:sz w:val="24"/>
          <w:szCs w:val="24"/>
        </w:rPr>
        <w:t xml:space="preserve">Lomé, le </w:t>
      </w:r>
      <w:r w:rsidR="00E019B4" w:rsidRPr="00E019B4">
        <w:rPr>
          <w:rFonts w:ascii="Helvetica Neue" w:hAnsi="Helvetica Neue"/>
          <w:sz w:val="24"/>
          <w:szCs w:val="24"/>
        </w:rPr>
        <w:t>23</w:t>
      </w:r>
      <w:r w:rsidRPr="00E019B4">
        <w:rPr>
          <w:rFonts w:ascii="Helvetica Neue" w:hAnsi="Helvetica Neue"/>
          <w:sz w:val="24"/>
          <w:szCs w:val="24"/>
        </w:rPr>
        <w:t>/08/2023</w:t>
      </w:r>
    </w:p>
    <w:p w14:paraId="03A0C64B" w14:textId="77777777" w:rsidR="00BC3C50" w:rsidRPr="002C19E3" w:rsidRDefault="00BC3C50" w:rsidP="00BC3C50">
      <w:pPr>
        <w:spacing w:after="120" w:line="240" w:lineRule="auto"/>
        <w:ind w:left="3969" w:firstLine="3"/>
        <w:jc w:val="both"/>
        <w:rPr>
          <w:rFonts w:ascii="Helvetica Neue" w:hAnsi="Helvetica Neue"/>
          <w:sz w:val="24"/>
          <w:szCs w:val="24"/>
        </w:rPr>
      </w:pPr>
    </w:p>
    <w:p w14:paraId="49E3DE92" w14:textId="77777777" w:rsidR="00BC3C50" w:rsidRPr="002C19E3" w:rsidRDefault="00BC3C50" w:rsidP="00BC3C50">
      <w:pPr>
        <w:spacing w:after="120" w:line="240" w:lineRule="auto"/>
        <w:ind w:left="3969" w:firstLine="3"/>
        <w:jc w:val="both"/>
        <w:rPr>
          <w:rFonts w:ascii="Helvetica Neue" w:hAnsi="Helvetica Neue"/>
          <w:sz w:val="24"/>
          <w:szCs w:val="24"/>
        </w:rPr>
      </w:pPr>
    </w:p>
    <w:p w14:paraId="01A72D5A" w14:textId="77777777" w:rsidR="00BC3C50" w:rsidRPr="002C19E3" w:rsidRDefault="00BC3C50" w:rsidP="00BC3C50">
      <w:pPr>
        <w:keepNext/>
        <w:tabs>
          <w:tab w:val="left" w:pos="720"/>
          <w:tab w:val="left" w:pos="1440"/>
          <w:tab w:val="right" w:leader="dot" w:pos="8640"/>
        </w:tabs>
        <w:spacing w:after="60"/>
        <w:ind w:left="3969" w:firstLine="3"/>
        <w:rPr>
          <w:rFonts w:ascii="Helvetica Neue" w:hAnsi="Helvetica Neue"/>
          <w:b/>
          <w:sz w:val="24"/>
          <w:szCs w:val="24"/>
          <w:u w:val="single"/>
        </w:rPr>
      </w:pPr>
      <w:r w:rsidRPr="002C19E3">
        <w:rPr>
          <w:rFonts w:ascii="Helvetica Neue" w:hAnsi="Helvetica Neue"/>
          <w:b/>
          <w:sz w:val="24"/>
          <w:szCs w:val="24"/>
          <w:u w:val="single"/>
        </w:rPr>
        <w:t xml:space="preserve">Mme Yedau OGOUNDELE </w:t>
      </w:r>
    </w:p>
    <w:p w14:paraId="05837CD0" w14:textId="77777777" w:rsidR="00BC3C50" w:rsidRPr="002C19E3" w:rsidRDefault="00BC3C50" w:rsidP="00BC3C50">
      <w:pPr>
        <w:keepNext/>
        <w:tabs>
          <w:tab w:val="left" w:pos="720"/>
          <w:tab w:val="left" w:pos="1440"/>
          <w:tab w:val="right" w:leader="dot" w:pos="8640"/>
        </w:tabs>
        <w:spacing w:after="60"/>
        <w:ind w:left="3969" w:firstLine="3"/>
        <w:rPr>
          <w:rFonts w:ascii="Helvetica Neue" w:hAnsi="Helvetica Neue" w:cs="Calibri"/>
          <w:b/>
          <w:sz w:val="24"/>
          <w:szCs w:val="24"/>
        </w:rPr>
      </w:pPr>
      <w:r w:rsidRPr="002C19E3">
        <w:rPr>
          <w:rFonts w:ascii="Helvetica Neue" w:hAnsi="Helvetica Neue"/>
          <w:b/>
          <w:sz w:val="24"/>
          <w:szCs w:val="24"/>
        </w:rPr>
        <w:t xml:space="preserve">     </w:t>
      </w:r>
      <w:r>
        <w:rPr>
          <w:rFonts w:ascii="Helvetica Neue" w:hAnsi="Helvetica Neue"/>
          <w:b/>
          <w:sz w:val="24"/>
          <w:szCs w:val="24"/>
        </w:rPr>
        <w:t xml:space="preserve"> </w:t>
      </w:r>
      <w:r w:rsidRPr="002C19E3">
        <w:rPr>
          <w:rFonts w:ascii="Helvetica Neue" w:hAnsi="Helvetica Neue"/>
          <w:b/>
          <w:sz w:val="24"/>
          <w:szCs w:val="24"/>
        </w:rPr>
        <w:t>Directrice Générale</w:t>
      </w:r>
    </w:p>
    <w:p w14:paraId="2057E400" w14:textId="77777777" w:rsidR="00BC3C50" w:rsidRPr="00771D47" w:rsidRDefault="00BC3C50" w:rsidP="00BC3C50">
      <w:pPr>
        <w:keepNext/>
        <w:spacing w:after="60"/>
        <w:ind w:left="-284" w:right="-142"/>
        <w:jc w:val="center"/>
        <w:rPr>
          <w:rFonts w:ascii="Helvetica Neue" w:hAnsi="Helvetica Neue" w:cs="Calibri"/>
          <w:b/>
          <w:color w:val="FF0000"/>
          <w:szCs w:val="24"/>
        </w:rPr>
      </w:pPr>
    </w:p>
    <w:p w14:paraId="66D287F5" w14:textId="77777777" w:rsidR="00BC3C50" w:rsidRPr="00771D47" w:rsidRDefault="00BC3C50" w:rsidP="00BC3C50">
      <w:pPr>
        <w:spacing w:after="0" w:line="240" w:lineRule="auto"/>
        <w:ind w:left="426"/>
        <w:jc w:val="both"/>
        <w:rPr>
          <w:rFonts w:ascii="Helvetica Neue" w:hAnsi="Helvetica Neue"/>
          <w:color w:val="FF0000"/>
          <w:sz w:val="24"/>
          <w:szCs w:val="24"/>
          <w:lang w:eastAsia="fr-FR"/>
        </w:rPr>
      </w:pPr>
    </w:p>
    <w:p w14:paraId="35B6A626" w14:textId="77777777" w:rsidR="00BC3C50" w:rsidRPr="00771D47" w:rsidRDefault="00BC3C50" w:rsidP="00BC3C50">
      <w:pPr>
        <w:spacing w:after="0" w:line="240" w:lineRule="auto"/>
        <w:jc w:val="both"/>
        <w:rPr>
          <w:rFonts w:ascii="Helvetica Neue" w:hAnsi="Helvetica Neue"/>
          <w:u w:val="single"/>
        </w:rPr>
      </w:pPr>
    </w:p>
    <w:p w14:paraId="3B10BD65" w14:textId="77777777" w:rsidR="009D0C5B" w:rsidRDefault="009D0C5B"/>
    <w:sectPr w:rsidR="009D0C5B" w:rsidSect="009F6632">
      <w:headerReference w:type="default" r:id="rId9"/>
      <w:headerReference w:type="first" r:id="rId10"/>
      <w:pgSz w:w="11906" w:h="16838"/>
      <w:pgMar w:top="1135" w:right="991" w:bottom="993"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AD8F0" w14:textId="77777777" w:rsidR="00910AAE" w:rsidRDefault="00ED3F1F">
      <w:pPr>
        <w:spacing w:before="0" w:after="0" w:line="240" w:lineRule="auto"/>
      </w:pPr>
      <w:r>
        <w:separator/>
      </w:r>
    </w:p>
  </w:endnote>
  <w:endnote w:type="continuationSeparator" w:id="0">
    <w:p w14:paraId="6EF8DA44" w14:textId="77777777" w:rsidR="00910AAE" w:rsidRDefault="00ED3F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8172F" w14:textId="77777777" w:rsidR="00910AAE" w:rsidRDefault="00ED3F1F">
      <w:pPr>
        <w:spacing w:before="0" w:after="0" w:line="240" w:lineRule="auto"/>
      </w:pPr>
      <w:r>
        <w:separator/>
      </w:r>
    </w:p>
  </w:footnote>
  <w:footnote w:type="continuationSeparator" w:id="0">
    <w:p w14:paraId="17FE01B3" w14:textId="77777777" w:rsidR="00910AAE" w:rsidRDefault="00ED3F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FD3C" w14:textId="77777777" w:rsidR="00022EF7" w:rsidRDefault="00553E13" w:rsidP="002C19E3">
    <w:pPr>
      <w:pStyle w:val="En-tte"/>
      <w:spacing w:before="0" w:after="0" w:line="240" w:lineRule="auto"/>
      <w:jc w:val="right"/>
    </w:pPr>
  </w:p>
  <w:p w14:paraId="2C70E0EE" w14:textId="77777777" w:rsidR="008F01EE" w:rsidRDefault="00BC3C50" w:rsidP="002C19E3">
    <w:pPr>
      <w:pStyle w:val="En-tte"/>
      <w:spacing w:before="0" w:after="0" w:line="240" w:lineRule="auto"/>
      <w:jc w:val="right"/>
    </w:pPr>
    <w:r>
      <w:fldChar w:fldCharType="begin"/>
    </w:r>
    <w:r>
      <w:instrText>PAGE   \* MERGEFORMAT</w:instrText>
    </w:r>
    <w:r>
      <w:fldChar w:fldCharType="separate"/>
    </w:r>
    <w:r>
      <w:rPr>
        <w:noProof/>
      </w:rPr>
      <w:t>3</w:t>
    </w:r>
    <w:r>
      <w:fldChar w:fldCharType="end"/>
    </w:r>
  </w:p>
  <w:p w14:paraId="0171E727" w14:textId="77777777" w:rsidR="00685239" w:rsidRDefault="00553E13" w:rsidP="002C19E3">
    <w:pPr>
      <w:pStyle w:val="En-tte"/>
      <w:spacing w:before="0" w:after="0" w:line="240"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5E2D" w14:textId="77777777" w:rsidR="00D608C8" w:rsidRDefault="00BC3C50" w:rsidP="00370BA5">
    <w:pPr>
      <w:pStyle w:val="En-tte"/>
      <w:ind w:left="709" w:hanging="142"/>
    </w:pPr>
    <w:r w:rsidRPr="00CF4312">
      <w:rPr>
        <w:noProof/>
        <w:lang w:eastAsia="fr-FR"/>
      </w:rPr>
      <w:drawing>
        <wp:inline distT="0" distB="0" distL="0" distR="0" wp14:anchorId="36CD802E" wp14:editId="04BB35A3">
          <wp:extent cx="5756910" cy="1137285"/>
          <wp:effectExtent l="0" t="0" r="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11372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0B30"/>
    <w:multiLevelType w:val="hybridMultilevel"/>
    <w:tmpl w:val="D9AADE9C"/>
    <w:lvl w:ilvl="0" w:tplc="FFFFFFFF">
      <w:start w:val="1"/>
      <w:numFmt w:val="bullet"/>
      <w:lvlText w:val=""/>
      <w:lvlJc w:val="left"/>
      <w:pPr>
        <w:tabs>
          <w:tab w:val="num" w:pos="900"/>
        </w:tabs>
        <w:ind w:left="900" w:hanging="360"/>
      </w:pPr>
      <w:rPr>
        <w:rFonts w:ascii="Symbol" w:hAnsi="Symbol" w:hint="default"/>
      </w:rPr>
    </w:lvl>
    <w:lvl w:ilvl="1" w:tplc="040C0003">
      <w:start w:val="1"/>
      <w:numFmt w:val="bullet"/>
      <w:lvlText w:val="o"/>
      <w:lvlJc w:val="left"/>
      <w:pPr>
        <w:tabs>
          <w:tab w:val="num" w:pos="1620"/>
        </w:tabs>
        <w:ind w:left="162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Wingdings" w:hAnsi="Wingdings" w:hint="default"/>
      </w:rPr>
    </w:lvl>
    <w:lvl w:ilvl="3" w:tplc="FFFFFFFF">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Arial Unicode MS"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Arial Unicode MS"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F8F1804"/>
    <w:multiLevelType w:val="hybridMultilevel"/>
    <w:tmpl w:val="E44A6A9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325727D"/>
    <w:multiLevelType w:val="hybridMultilevel"/>
    <w:tmpl w:val="1B141968"/>
    <w:lvl w:ilvl="0" w:tplc="EA2A0D58">
      <w:start w:val="1"/>
      <w:numFmt w:val="decimal"/>
      <w:lvlText w:val="%1."/>
      <w:lvlJc w:val="left"/>
      <w:pPr>
        <w:ind w:left="502" w:hanging="360"/>
      </w:pPr>
      <w:rPr>
        <w:rFonts w:cs="Times New Roman"/>
        <w:b w:val="0"/>
        <w:color w:val="auto"/>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15:restartNumberingAfterBreak="0">
    <w:nsid w:val="6DD553EB"/>
    <w:multiLevelType w:val="hybridMultilevel"/>
    <w:tmpl w:val="10841188"/>
    <w:lvl w:ilvl="0" w:tplc="C0D42DB6">
      <w:numFmt w:val="bullet"/>
      <w:lvlText w:val="-"/>
      <w:lvlJc w:val="left"/>
      <w:pPr>
        <w:ind w:left="720" w:hanging="360"/>
      </w:pPr>
      <w:rPr>
        <w:rFonts w:ascii="Helvetica Neue" w:eastAsia="Times New Roman" w:hAnsi="Helvetica 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92935406">
    <w:abstractNumId w:val="2"/>
  </w:num>
  <w:num w:numId="2" w16cid:durableId="1973821682">
    <w:abstractNumId w:val="1"/>
  </w:num>
  <w:num w:numId="3" w16cid:durableId="782842891">
    <w:abstractNumId w:val="3"/>
  </w:num>
  <w:num w:numId="4" w16cid:durableId="1679230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C50"/>
    <w:rsid w:val="001250C8"/>
    <w:rsid w:val="001A3113"/>
    <w:rsid w:val="002C2421"/>
    <w:rsid w:val="00325BE5"/>
    <w:rsid w:val="0045463D"/>
    <w:rsid w:val="004D6285"/>
    <w:rsid w:val="00553E13"/>
    <w:rsid w:val="006704CE"/>
    <w:rsid w:val="00773B9F"/>
    <w:rsid w:val="008744E0"/>
    <w:rsid w:val="00910AAE"/>
    <w:rsid w:val="00995B08"/>
    <w:rsid w:val="009D0C5B"/>
    <w:rsid w:val="00A862BF"/>
    <w:rsid w:val="00B31B42"/>
    <w:rsid w:val="00BC3C50"/>
    <w:rsid w:val="00E019B4"/>
    <w:rsid w:val="00E35F92"/>
    <w:rsid w:val="00ED3F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8C36"/>
  <w15:chartTrackingRefBased/>
  <w15:docId w15:val="{2AB3F208-0E24-4EE5-9015-1C82B6FE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C50"/>
    <w:pPr>
      <w:spacing w:before="120"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C3C50"/>
    <w:pPr>
      <w:tabs>
        <w:tab w:val="center" w:pos="4536"/>
        <w:tab w:val="right" w:pos="9072"/>
      </w:tabs>
    </w:pPr>
  </w:style>
  <w:style w:type="character" w:customStyle="1" w:styleId="En-tteCar">
    <w:name w:val="En-tête Car"/>
    <w:basedOn w:val="Policepardfaut"/>
    <w:link w:val="En-tte"/>
    <w:uiPriority w:val="99"/>
    <w:rsid w:val="00BC3C50"/>
    <w:rPr>
      <w:rFonts w:ascii="Calibri" w:eastAsia="Calibri" w:hAnsi="Calibri" w:cs="Times New Roman"/>
    </w:rPr>
  </w:style>
  <w:style w:type="paragraph" w:styleId="Paragraphedeliste">
    <w:name w:val="List Paragraph"/>
    <w:aliases w:val="Bullets,Medium Grid 1 - Accent 21,References,Paragraphe de liste (sdt),RMSI bulle Style,List Paragraph1,Bullet  Paragraph,Heading3,Lettre d'introduction,1st level - Bullet List Paragraph,Grille moyenne 1 - Accent 21,Titre1,ANNEX,Ha,H"/>
    <w:basedOn w:val="Normal"/>
    <w:link w:val="ParagraphedelisteCar"/>
    <w:uiPriority w:val="34"/>
    <w:qFormat/>
    <w:rsid w:val="00BC3C50"/>
    <w:pPr>
      <w:ind w:left="708"/>
    </w:pPr>
  </w:style>
  <w:style w:type="character" w:customStyle="1" w:styleId="ParagraphedelisteCar">
    <w:name w:val="Paragraphe de liste Car"/>
    <w:aliases w:val="Bullets Car,Medium Grid 1 - Accent 21 Car,References Car,Paragraphe de liste (sdt) Car,RMSI bulle Style Car,List Paragraph1 Car,Bullet  Paragraph Car,Heading3 Car,Lettre d'introduction Car,1st level - Bullet List Paragraph Car"/>
    <w:basedOn w:val="Policepardfaut"/>
    <w:link w:val="Paragraphedeliste"/>
    <w:uiPriority w:val="34"/>
    <w:qFormat/>
    <w:locked/>
    <w:rsid w:val="00BC3C50"/>
    <w:rPr>
      <w:rFonts w:ascii="Calibri" w:eastAsia="Calibri" w:hAnsi="Calibri" w:cs="Times New Roman"/>
    </w:rPr>
  </w:style>
  <w:style w:type="character" w:styleId="Lienhypertexte">
    <w:name w:val="Hyperlink"/>
    <w:basedOn w:val="Policepardfaut"/>
    <w:uiPriority w:val="99"/>
    <w:unhideWhenUsed/>
    <w:rsid w:val="00BC3C50"/>
    <w:rPr>
      <w:color w:val="0563C1" w:themeColor="hyperlink"/>
      <w:u w:val="single"/>
    </w:rPr>
  </w:style>
  <w:style w:type="paragraph" w:styleId="Corpsdetexte">
    <w:name w:val="Body Text"/>
    <w:basedOn w:val="Normal"/>
    <w:link w:val="CorpsdetexteCar"/>
    <w:rsid w:val="00BC3C50"/>
    <w:pPr>
      <w:spacing w:before="0" w:after="120" w:line="240" w:lineRule="auto"/>
    </w:pPr>
    <w:rPr>
      <w:rFonts w:ascii="Times New Roman" w:eastAsia="Times New Roman" w:hAnsi="Times New Roman"/>
      <w:sz w:val="24"/>
      <w:szCs w:val="24"/>
      <w:lang w:eastAsia="fr-FR"/>
    </w:rPr>
  </w:style>
  <w:style w:type="character" w:customStyle="1" w:styleId="CorpsdetexteCar">
    <w:name w:val="Corps de texte Car"/>
    <w:basedOn w:val="Policepardfaut"/>
    <w:link w:val="Corpsdetexte"/>
    <w:rsid w:val="00BC3C50"/>
    <w:rPr>
      <w:rFonts w:ascii="Times New Roman" w:eastAsia="Times New Roman" w:hAnsi="Times New Roman" w:cs="Times New Roman"/>
      <w:sz w:val="24"/>
      <w:szCs w:val="24"/>
      <w:lang w:eastAsia="fr-FR"/>
    </w:rPr>
  </w:style>
  <w:style w:type="paragraph" w:styleId="Rvision">
    <w:name w:val="Revision"/>
    <w:hidden/>
    <w:uiPriority w:val="99"/>
    <w:semiHidden/>
    <w:rsid w:val="00A862B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ant-it@CRRHUEMOA.ORG" TargetMode="External"/><Relationship Id="rId3" Type="http://schemas.openxmlformats.org/officeDocument/2006/relationships/settings" Target="settings.xml"/><Relationship Id="rId7" Type="http://schemas.openxmlformats.org/officeDocument/2006/relationships/hyperlink" Target="mailto:consultant-it@CRRHUEMO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979</Words>
  <Characters>5385</Characters>
  <Application>Microsoft Office Word</Application>
  <DocSecurity>0</DocSecurity>
  <Lines>44</Lines>
  <Paragraphs>12</Paragraphs>
  <ScaleCrop>false</ScaleCrop>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Essenam YAKPO</dc:creator>
  <cp:keywords/>
  <dc:description/>
  <cp:lastModifiedBy>Sekm K. ADJAOUTE</cp:lastModifiedBy>
  <cp:revision>17</cp:revision>
  <cp:lastPrinted>2023-08-22T09:54:00Z</cp:lastPrinted>
  <dcterms:created xsi:type="dcterms:W3CDTF">2023-08-08T12:53:00Z</dcterms:created>
  <dcterms:modified xsi:type="dcterms:W3CDTF">2023-08-22T15:29:00Z</dcterms:modified>
</cp:coreProperties>
</file>