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ADA02" w14:textId="26296F66" w:rsidR="00124D76" w:rsidRPr="00771D47" w:rsidRDefault="00124D76" w:rsidP="004F4EE7">
      <w:pPr>
        <w:spacing w:before="0" w:line="240" w:lineRule="auto"/>
        <w:jc w:val="center"/>
        <w:rPr>
          <w:rFonts w:ascii="Helvetica Neue" w:eastAsia="Times New Roman" w:hAnsi="Helvetica Neue"/>
          <w:b/>
          <w:sz w:val="24"/>
          <w:szCs w:val="24"/>
          <w:lang w:bidi="he-IL"/>
        </w:rPr>
      </w:pPr>
      <w:r w:rsidRPr="00771D47">
        <w:rPr>
          <w:rFonts w:ascii="Helvetica Neue" w:eastAsia="Times New Roman" w:hAnsi="Helvetica Neue"/>
          <w:b/>
          <w:sz w:val="24"/>
          <w:szCs w:val="24"/>
          <w:lang w:bidi="he-IL"/>
        </w:rPr>
        <w:t>PROJET REGIONAL BANQUE MONDIALE / CRRH-UEMOA POUR LA PROMOTION DU FINANCEMENT DE L’HABITAT ABORDABLE DANS L’UEMOA</w:t>
      </w:r>
    </w:p>
    <w:p w14:paraId="31A8887D" w14:textId="6A7452B1" w:rsidR="00124D76" w:rsidRPr="00771D47" w:rsidRDefault="00124D76" w:rsidP="00124D76">
      <w:pPr>
        <w:spacing w:line="240" w:lineRule="auto"/>
        <w:jc w:val="center"/>
        <w:rPr>
          <w:rFonts w:ascii="Helvetica Neue" w:eastAsia="Times New Roman" w:hAnsi="Helvetica Neue"/>
          <w:szCs w:val="24"/>
          <w:lang w:bidi="he-IL"/>
        </w:rPr>
      </w:pPr>
      <w:r w:rsidRPr="00771D47">
        <w:rPr>
          <w:rFonts w:ascii="Helvetica Neue" w:eastAsia="Times New Roman" w:hAnsi="Helvetica Neue"/>
          <w:szCs w:val="24"/>
          <w:lang w:bidi="he-IL"/>
        </w:rPr>
        <w:t>-------------------------------------------------------</w:t>
      </w:r>
    </w:p>
    <w:p w14:paraId="3418191B" w14:textId="77777777" w:rsidR="00611AA9" w:rsidRPr="00771D47" w:rsidRDefault="00611AA9" w:rsidP="00611AA9">
      <w:pPr>
        <w:spacing w:before="0" w:after="0" w:line="240" w:lineRule="auto"/>
        <w:ind w:right="423"/>
        <w:jc w:val="center"/>
        <w:rPr>
          <w:rFonts w:ascii="Helvetica Neue" w:eastAsia="Times New Roman" w:hAnsi="Helvetica Neue"/>
          <w:sz w:val="24"/>
          <w:szCs w:val="24"/>
          <w:lang w:eastAsia="fr-FR"/>
        </w:rPr>
      </w:pPr>
      <w:r w:rsidRPr="00771D47">
        <w:rPr>
          <w:rFonts w:ascii="Helvetica Neue" w:eastAsia="Times New Roman" w:hAnsi="Helvetica Neue"/>
          <w:sz w:val="24"/>
          <w:szCs w:val="24"/>
          <w:lang w:eastAsia="fr-FR"/>
        </w:rPr>
        <w:t>Groupe de la Banque Mondiale Crédit IDA N° : IDA-D2360</w:t>
      </w:r>
    </w:p>
    <w:p w14:paraId="0B9539B1" w14:textId="77777777" w:rsidR="00611AA9" w:rsidRPr="002C19E3" w:rsidRDefault="00611AA9" w:rsidP="00124D76">
      <w:pPr>
        <w:spacing w:line="240" w:lineRule="auto"/>
        <w:jc w:val="center"/>
        <w:rPr>
          <w:rFonts w:ascii="Helvetica Neue" w:eastAsia="Times New Roman" w:hAnsi="Helvetica Neue"/>
          <w:sz w:val="8"/>
          <w:szCs w:val="24"/>
          <w:lang w:bidi="he-IL"/>
        </w:rPr>
      </w:pPr>
    </w:p>
    <w:p w14:paraId="2E65B76D" w14:textId="439D868E" w:rsidR="00887FEB" w:rsidRPr="002C19E3" w:rsidRDefault="00887FEB" w:rsidP="00887FEB">
      <w:pPr>
        <w:spacing w:after="0" w:line="240" w:lineRule="auto"/>
        <w:jc w:val="center"/>
        <w:rPr>
          <w:rFonts w:ascii="Helvetica Neue" w:hAnsi="Helvetica Neue"/>
          <w:sz w:val="32"/>
        </w:rPr>
      </w:pPr>
      <w:r w:rsidRPr="002C19E3">
        <w:rPr>
          <w:rFonts w:ascii="Helvetica Neue" w:hAnsi="Helvetica Neue"/>
          <w:smallCaps/>
          <w:sz w:val="32"/>
        </w:rPr>
        <w:t xml:space="preserve">AVIS </w:t>
      </w:r>
      <w:r w:rsidR="008B07DF" w:rsidRPr="002C19E3">
        <w:rPr>
          <w:rFonts w:ascii="Helvetica Neue" w:hAnsi="Helvetica Neue"/>
          <w:smallCaps/>
          <w:sz w:val="32"/>
        </w:rPr>
        <w:t>A MANIFESTATION D’INTERET</w:t>
      </w:r>
    </w:p>
    <w:p w14:paraId="6093DEED" w14:textId="77777777" w:rsidR="00FF7F6D" w:rsidRPr="002C19E3" w:rsidRDefault="00FF7F6D" w:rsidP="00887FEB">
      <w:pPr>
        <w:spacing w:after="0" w:line="240" w:lineRule="auto"/>
        <w:jc w:val="center"/>
        <w:rPr>
          <w:rFonts w:ascii="Helvetica Neue" w:hAnsi="Helvetica Neue"/>
          <w:b/>
          <w:sz w:val="18"/>
          <w:szCs w:val="24"/>
        </w:rPr>
      </w:pPr>
      <w:r w:rsidRPr="002C19E3">
        <w:rPr>
          <w:rFonts w:ascii="Helvetica Neue" w:hAnsi="Helvetica Neue"/>
          <w:b/>
          <w:sz w:val="20"/>
          <w:szCs w:val="24"/>
        </w:rPr>
        <w:t>(SERVICES DE CONSULTANT – SELECTION DE CABINET/FIRME)</w:t>
      </w:r>
      <w:r w:rsidRPr="002C19E3" w:rsidDel="00FF7F6D">
        <w:rPr>
          <w:rFonts w:ascii="Helvetica Neue" w:hAnsi="Helvetica Neue"/>
          <w:b/>
          <w:sz w:val="18"/>
          <w:szCs w:val="24"/>
        </w:rPr>
        <w:t xml:space="preserve"> </w:t>
      </w:r>
    </w:p>
    <w:p w14:paraId="55C3BDB9" w14:textId="77777777" w:rsidR="00887FEB" w:rsidRPr="00771D47" w:rsidRDefault="00887FEB" w:rsidP="00887FEB">
      <w:pPr>
        <w:spacing w:after="0" w:line="240" w:lineRule="auto"/>
        <w:jc w:val="center"/>
        <w:rPr>
          <w:rFonts w:ascii="Helvetica Neue" w:hAnsi="Helvetica Neue"/>
          <w:b/>
          <w:sz w:val="8"/>
          <w:szCs w:val="24"/>
        </w:rPr>
      </w:pPr>
    </w:p>
    <w:p w14:paraId="676E6CB3" w14:textId="4D96140E" w:rsidR="00124D76" w:rsidRPr="00771D47" w:rsidRDefault="00AD193F" w:rsidP="00124D76">
      <w:pPr>
        <w:jc w:val="center"/>
        <w:rPr>
          <w:rFonts w:ascii="Helvetica Neue" w:hAnsi="Helvetica Neue"/>
          <w:b/>
          <w:bCs/>
          <w:sz w:val="28"/>
          <w:szCs w:val="24"/>
        </w:rPr>
      </w:pPr>
      <w:r w:rsidRPr="00771D47">
        <w:rPr>
          <w:rFonts w:ascii="Helvetica Neue" w:hAnsi="Helvetica Neue"/>
          <w:b/>
          <w:szCs w:val="24"/>
        </w:rPr>
        <w:t>RECRUTEMENT</w:t>
      </w:r>
      <w:r w:rsidR="00771B34" w:rsidRPr="00771D47">
        <w:rPr>
          <w:rFonts w:ascii="Helvetica Neue" w:hAnsi="Helvetica Neue"/>
          <w:b/>
          <w:szCs w:val="24"/>
        </w:rPr>
        <w:t xml:space="preserve"> D’UN CONSULTANT</w:t>
      </w:r>
      <w:r w:rsidR="00F716FA" w:rsidRPr="00771D47">
        <w:rPr>
          <w:rFonts w:ascii="Helvetica Neue" w:hAnsi="Helvetica Neue"/>
          <w:b/>
          <w:szCs w:val="24"/>
        </w:rPr>
        <w:t xml:space="preserve"> (AMOA)</w:t>
      </w:r>
      <w:r w:rsidR="00573E99" w:rsidRPr="00771D47">
        <w:rPr>
          <w:rFonts w:ascii="Helvetica Neue" w:hAnsi="Helvetica Neue"/>
          <w:b/>
          <w:szCs w:val="24"/>
        </w:rPr>
        <w:t xml:space="preserve"> POUR ASSISTER LA CRRH-UEMOA DANS LA REDACTION DES TERMES DE REFERENCE POUR LES PRESTATIONS DE SERVICES INFORMATIQUES ET L’ELABORATION DES SPECIFICATIONS TECHNIQUES POUR LES ACQUISITION</w:t>
      </w:r>
      <w:r w:rsidR="003172D4" w:rsidRPr="00771D47">
        <w:rPr>
          <w:rFonts w:ascii="Helvetica Neue" w:hAnsi="Helvetica Neue"/>
          <w:b/>
          <w:szCs w:val="24"/>
        </w:rPr>
        <w:t>S</w:t>
      </w:r>
      <w:r w:rsidR="00573E99" w:rsidRPr="00771D47">
        <w:rPr>
          <w:rFonts w:ascii="Helvetica Neue" w:hAnsi="Helvetica Neue"/>
          <w:b/>
          <w:szCs w:val="24"/>
        </w:rPr>
        <w:t xml:space="preserve"> DE MATER</w:t>
      </w:r>
      <w:r w:rsidR="00BF0676" w:rsidRPr="00771D47">
        <w:rPr>
          <w:rFonts w:ascii="Helvetica Neue" w:hAnsi="Helvetica Neue"/>
          <w:b/>
          <w:szCs w:val="24"/>
        </w:rPr>
        <w:t>IELS ET LOGICIELS INFORMATIQUE</w:t>
      </w:r>
      <w:r w:rsidR="003172D4" w:rsidRPr="00771D47">
        <w:rPr>
          <w:rFonts w:ascii="Helvetica Neue" w:hAnsi="Helvetica Neue"/>
          <w:b/>
          <w:szCs w:val="24"/>
        </w:rPr>
        <w:t>S</w:t>
      </w:r>
    </w:p>
    <w:p w14:paraId="0277C6BB" w14:textId="4C4EE652" w:rsidR="0080730D" w:rsidRPr="00771D47" w:rsidRDefault="004550EB" w:rsidP="005A32AB">
      <w:pPr>
        <w:tabs>
          <w:tab w:val="left" w:pos="3192"/>
        </w:tabs>
        <w:spacing w:after="120"/>
        <w:jc w:val="center"/>
        <w:rPr>
          <w:rFonts w:ascii="Helvetica Neue" w:hAnsi="Helvetica Neue" w:cs="Arial"/>
          <w:b/>
          <w:bCs/>
          <w:smallCaps/>
          <w:sz w:val="20"/>
        </w:rPr>
      </w:pPr>
      <w:r w:rsidRPr="00771D47">
        <w:rPr>
          <w:rFonts w:ascii="Helvetica Neue" w:hAnsi="Helvetica Neue" w:cs="Arial"/>
          <w:b/>
          <w:bCs/>
          <w:smallCaps/>
          <w:sz w:val="20"/>
        </w:rPr>
        <w:t xml:space="preserve">AMI </w:t>
      </w:r>
      <w:r w:rsidR="0080730D" w:rsidRPr="00771D47">
        <w:rPr>
          <w:rFonts w:ascii="Helvetica Neue" w:hAnsi="Helvetica Neue" w:cs="Arial"/>
          <w:b/>
          <w:bCs/>
          <w:smallCaps/>
          <w:sz w:val="20"/>
        </w:rPr>
        <w:t>N°0</w:t>
      </w:r>
      <w:r w:rsidR="00DF7915" w:rsidRPr="00771D47">
        <w:rPr>
          <w:rFonts w:ascii="Helvetica Neue" w:hAnsi="Helvetica Neue" w:cs="Arial"/>
          <w:b/>
          <w:bCs/>
          <w:smallCaps/>
          <w:sz w:val="20"/>
        </w:rPr>
        <w:t>2</w:t>
      </w:r>
      <w:r w:rsidR="0080730D" w:rsidRPr="00771D47">
        <w:rPr>
          <w:rFonts w:ascii="Helvetica Neue" w:hAnsi="Helvetica Neue" w:cs="Arial"/>
          <w:b/>
          <w:bCs/>
          <w:smallCaps/>
          <w:sz w:val="20"/>
        </w:rPr>
        <w:t>/2023/CRRH-UEMOA</w:t>
      </w:r>
      <w:r w:rsidR="0080730D" w:rsidRPr="00771D47" w:rsidDel="00483070">
        <w:rPr>
          <w:rFonts w:ascii="Helvetica Neue" w:hAnsi="Helvetica Neue" w:cs="Arial"/>
          <w:b/>
          <w:bCs/>
          <w:smallCaps/>
          <w:sz w:val="20"/>
        </w:rPr>
        <w:t xml:space="preserve"> </w:t>
      </w:r>
    </w:p>
    <w:p w14:paraId="633DC72B" w14:textId="62CB72B7" w:rsidR="00691755" w:rsidRPr="00771D47" w:rsidRDefault="00691755" w:rsidP="005A32AB">
      <w:pPr>
        <w:tabs>
          <w:tab w:val="left" w:pos="3192"/>
        </w:tabs>
        <w:spacing w:after="120"/>
        <w:jc w:val="center"/>
        <w:rPr>
          <w:rFonts w:ascii="Helvetica Neue" w:hAnsi="Helvetica Neue" w:cs="Arial"/>
          <w:b/>
          <w:bCs/>
          <w:smallCaps/>
          <w:sz w:val="12"/>
        </w:rPr>
      </w:pPr>
    </w:p>
    <w:p w14:paraId="1981CB21" w14:textId="7CC29779" w:rsidR="00771D47" w:rsidRPr="002C19E3" w:rsidRDefault="00771D47" w:rsidP="00771D47">
      <w:pPr>
        <w:pStyle w:val="Paragraphedeliste"/>
        <w:numPr>
          <w:ilvl w:val="0"/>
          <w:numId w:val="15"/>
        </w:numPr>
        <w:tabs>
          <w:tab w:val="left" w:pos="284"/>
        </w:tabs>
        <w:autoSpaceDE w:val="0"/>
        <w:autoSpaceDN w:val="0"/>
        <w:spacing w:after="120"/>
        <w:ind w:left="0" w:firstLine="0"/>
        <w:contextualSpacing/>
        <w:jc w:val="both"/>
        <w:rPr>
          <w:rFonts w:ascii="Helvetica Neue" w:hAnsi="Helvetica Neue"/>
          <w:sz w:val="24"/>
          <w:szCs w:val="24"/>
        </w:rPr>
      </w:pPr>
      <w:r w:rsidRPr="002C19E3">
        <w:rPr>
          <w:rFonts w:ascii="Helvetica Neue" w:hAnsi="Helvetica Neue"/>
          <w:sz w:val="24"/>
          <w:szCs w:val="24"/>
        </w:rPr>
        <w:t>La</w:t>
      </w:r>
      <w:r w:rsidR="00112759" w:rsidRPr="00112759">
        <w:rPr>
          <w:rFonts w:ascii="Helvetica Neue" w:eastAsia="Times New Roman" w:hAnsi="Helvetica Neue"/>
          <w:sz w:val="24"/>
          <w:szCs w:val="24"/>
        </w:rPr>
        <w:t xml:space="preserve"> Caisse Régionale de Refinancement Hypothécaire de l’UEMOA (CRRH-UEMOA) </w:t>
      </w:r>
      <w:r w:rsidRPr="002C19E3">
        <w:rPr>
          <w:rFonts w:ascii="Helvetica Neue" w:hAnsi="Helvetica Neue"/>
          <w:sz w:val="24"/>
          <w:szCs w:val="24"/>
        </w:rPr>
        <w:t>est un établissement financier à caractère bancaire créé le 16 juillet 2010</w:t>
      </w:r>
      <w:r w:rsidR="00112759" w:rsidRPr="002C19E3">
        <w:rPr>
          <w:rFonts w:ascii="Helvetica Neue" w:hAnsi="Helvetica Neue"/>
          <w:sz w:val="24"/>
          <w:szCs w:val="24"/>
        </w:rPr>
        <w:t xml:space="preserve"> </w:t>
      </w:r>
      <w:r w:rsidR="00112759" w:rsidRPr="00112759">
        <w:rPr>
          <w:rFonts w:ascii="Helvetica Neue" w:eastAsia="Times New Roman" w:hAnsi="Helvetica Neue"/>
          <w:sz w:val="24"/>
          <w:szCs w:val="24"/>
        </w:rPr>
        <w:t>à Cotonou avec le soutien des institutions de l’UEMOA</w:t>
      </w:r>
      <w:r w:rsidRPr="002C19E3">
        <w:rPr>
          <w:rFonts w:ascii="Helvetica Neue" w:hAnsi="Helvetica Neue"/>
          <w:sz w:val="24"/>
          <w:szCs w:val="24"/>
        </w:rPr>
        <w:t>, et ayant principalement pour objet social de refinancer au profit de ses actionnaires et des SFD, selon les modalités prévues aux statuts, les prêts au logement consentis à leurs clients.</w:t>
      </w:r>
    </w:p>
    <w:p w14:paraId="235A6A3C" w14:textId="3FB46D49" w:rsidR="00771D47" w:rsidRPr="002C19E3" w:rsidRDefault="00771D47" w:rsidP="002C19E3">
      <w:pPr>
        <w:pStyle w:val="Paragraphedeliste"/>
        <w:tabs>
          <w:tab w:val="left" w:pos="284"/>
        </w:tabs>
        <w:autoSpaceDE w:val="0"/>
        <w:autoSpaceDN w:val="0"/>
        <w:spacing w:before="0" w:after="0"/>
        <w:ind w:left="0"/>
        <w:jc w:val="both"/>
        <w:rPr>
          <w:rFonts w:ascii="Helvetica Neue" w:hAnsi="Helvetica Neue"/>
          <w:sz w:val="24"/>
          <w:szCs w:val="24"/>
        </w:rPr>
      </w:pPr>
      <w:r w:rsidRPr="002C19E3">
        <w:rPr>
          <w:rFonts w:ascii="Helvetica Neue" w:hAnsi="Helvetica Neue"/>
          <w:sz w:val="24"/>
          <w:szCs w:val="24"/>
        </w:rPr>
        <w:t xml:space="preserve">La CRRH-UEMOA a obtenu en octobre 2017 un financement de l’Association Internationale de Développement (IDA) au titre du projet régional Banque mondiale/UEMOA pour la promotion du financement de l’habitat abordable dans l’UEMOA, et a l’intention d’utiliser une partie de ce financement pour effectuer des paiements autorisés au titre du contrat de services </w:t>
      </w:r>
      <w:r w:rsidR="00960237" w:rsidRPr="00960237">
        <w:rPr>
          <w:rFonts w:ascii="Helvetica Neue" w:eastAsia="Arial" w:hAnsi="Helvetica Neue" w:cs="Arial"/>
          <w:bCs/>
          <w:sz w:val="24"/>
          <w:szCs w:val="24"/>
        </w:rPr>
        <w:t>d’un consultant (AMOA) pour assister la CRRH-UEMOA dans la rédaction des termes de référence pour les prestations de services informatiques et l’élaboration des spécifications techniques pour les acquisitions de matériels et logiciels informatiques</w:t>
      </w:r>
      <w:r w:rsidRPr="002C19E3">
        <w:rPr>
          <w:rFonts w:ascii="Helvetica Neue" w:hAnsi="Helvetica Neue"/>
          <w:sz w:val="24"/>
          <w:szCs w:val="24"/>
        </w:rPr>
        <w:t>.</w:t>
      </w:r>
    </w:p>
    <w:p w14:paraId="5EAA50F1" w14:textId="77777777" w:rsidR="00771D47" w:rsidRPr="00771D47" w:rsidRDefault="00771D47" w:rsidP="002C19E3">
      <w:pPr>
        <w:pStyle w:val="Paragraphedeliste"/>
        <w:spacing w:before="0" w:after="0"/>
        <w:rPr>
          <w:rFonts w:ascii="Helvetica Neue" w:hAnsi="Helvetica Neue"/>
          <w:color w:val="FF0000"/>
          <w:sz w:val="24"/>
          <w:szCs w:val="24"/>
        </w:rPr>
      </w:pPr>
    </w:p>
    <w:p w14:paraId="2E62CCA3" w14:textId="4A8638F7" w:rsidR="00013706" w:rsidRPr="002C19E3" w:rsidRDefault="00013706" w:rsidP="002C19E3">
      <w:pPr>
        <w:pStyle w:val="Paragraphedeliste"/>
        <w:numPr>
          <w:ilvl w:val="0"/>
          <w:numId w:val="15"/>
        </w:numPr>
        <w:tabs>
          <w:tab w:val="left" w:pos="284"/>
        </w:tabs>
        <w:autoSpaceDE w:val="0"/>
        <w:autoSpaceDN w:val="0"/>
        <w:spacing w:before="0" w:after="0"/>
        <w:ind w:left="0" w:firstLine="0"/>
        <w:contextualSpacing/>
        <w:jc w:val="both"/>
        <w:rPr>
          <w:rFonts w:ascii="Helvetica Neue" w:hAnsi="Helvetica Neue"/>
          <w:sz w:val="24"/>
          <w:szCs w:val="24"/>
        </w:rPr>
      </w:pPr>
      <w:r w:rsidRPr="002C19E3">
        <w:rPr>
          <w:rFonts w:ascii="Helvetica Neue" w:hAnsi="Helvetica Neue"/>
          <w:sz w:val="24"/>
          <w:szCs w:val="24"/>
        </w:rPr>
        <w:t>Les services du Consultant (non exhaustifs</w:t>
      </w:r>
      <w:r w:rsidR="00FF7F6D">
        <w:rPr>
          <w:rFonts w:ascii="Helvetica Neue" w:hAnsi="Helvetica Neue"/>
          <w:sz w:val="24"/>
          <w:szCs w:val="24"/>
        </w:rPr>
        <w:t>)</w:t>
      </w:r>
      <w:r w:rsidRPr="002C19E3">
        <w:rPr>
          <w:rFonts w:ascii="Helvetica Neue" w:hAnsi="Helvetica Neue"/>
          <w:sz w:val="24"/>
          <w:szCs w:val="24"/>
        </w:rPr>
        <w:t xml:space="preserve"> consistent à :</w:t>
      </w:r>
    </w:p>
    <w:p w14:paraId="105533CE" w14:textId="0E59C4D5" w:rsidR="00013706" w:rsidRPr="002C19E3" w:rsidRDefault="00061FB0" w:rsidP="002C19E3">
      <w:pPr>
        <w:pStyle w:val="Paragraphedeliste"/>
        <w:tabs>
          <w:tab w:val="left" w:pos="284"/>
        </w:tabs>
        <w:autoSpaceDE w:val="0"/>
        <w:autoSpaceDN w:val="0"/>
        <w:spacing w:before="0" w:after="0"/>
        <w:ind w:left="0"/>
        <w:contextualSpacing/>
        <w:jc w:val="both"/>
        <w:rPr>
          <w:rFonts w:ascii="Helvetica Neue" w:hAnsi="Helvetica Neue"/>
          <w:color w:val="FF0000"/>
          <w:sz w:val="8"/>
          <w:szCs w:val="24"/>
        </w:rPr>
      </w:pPr>
      <w:r>
        <w:rPr>
          <w:rFonts w:ascii="Helvetica Neue" w:hAnsi="Helvetica Neue"/>
          <w:color w:val="FF0000"/>
          <w:sz w:val="24"/>
          <w:szCs w:val="24"/>
        </w:rPr>
        <w:tab/>
      </w:r>
    </w:p>
    <w:p w14:paraId="63DBD34A" w14:textId="4536E52D" w:rsidR="00061FB0" w:rsidRPr="002C19E3" w:rsidRDefault="00061FB0" w:rsidP="002C19E3">
      <w:pPr>
        <w:pStyle w:val="Corpsdetexte"/>
        <w:spacing w:after="0"/>
        <w:rPr>
          <w:rFonts w:ascii="Helvetica Neue" w:hAnsi="Helvetica Neue"/>
          <w:bCs/>
          <w:sz w:val="8"/>
          <w:szCs w:val="22"/>
        </w:rPr>
      </w:pPr>
      <w:r w:rsidRPr="002C19E3">
        <w:rPr>
          <w:rFonts w:ascii="Helvetica Neue" w:hAnsi="Helvetica Neue"/>
          <w:color w:val="FF0000"/>
          <w:sz w:val="8"/>
        </w:rPr>
        <w:tab/>
      </w:r>
    </w:p>
    <w:p w14:paraId="0345AD28" w14:textId="77777777" w:rsidR="00061FB0" w:rsidRPr="00A43C82" w:rsidRDefault="00061FB0" w:rsidP="00061FB0">
      <w:pPr>
        <w:pStyle w:val="Corpsdetexte"/>
        <w:numPr>
          <w:ilvl w:val="0"/>
          <w:numId w:val="24"/>
        </w:numPr>
        <w:spacing w:after="0" w:line="276" w:lineRule="auto"/>
        <w:jc w:val="both"/>
        <w:rPr>
          <w:rFonts w:ascii="Helvetica Neue" w:hAnsi="Helvetica Neue"/>
          <w:bCs/>
          <w:szCs w:val="22"/>
        </w:rPr>
      </w:pPr>
      <w:r w:rsidRPr="00A43C82">
        <w:rPr>
          <w:rFonts w:ascii="Helvetica Neue" w:hAnsi="Helvetica Neue"/>
          <w:bCs/>
          <w:szCs w:val="22"/>
        </w:rPr>
        <w:t>S’approprier les besoins relatifs à la sécurisation du système d’information de la CRRH-UEMOA</w:t>
      </w:r>
      <w:r w:rsidRPr="00A43C82">
        <w:rPr>
          <w:rFonts w:ascii="Calibri" w:hAnsi="Calibri" w:cs="Calibri"/>
          <w:bCs/>
          <w:szCs w:val="22"/>
        </w:rPr>
        <w:t> </w:t>
      </w:r>
      <w:r w:rsidRPr="00A43C82">
        <w:rPr>
          <w:rFonts w:ascii="Helvetica Neue" w:hAnsi="Helvetica Neue"/>
          <w:bCs/>
          <w:szCs w:val="22"/>
        </w:rPr>
        <w:t>;</w:t>
      </w:r>
    </w:p>
    <w:p w14:paraId="231080E5" w14:textId="77777777" w:rsidR="00061FB0" w:rsidRPr="00A43C82" w:rsidRDefault="00061FB0" w:rsidP="00061FB0">
      <w:pPr>
        <w:pStyle w:val="Corpsdetexte"/>
        <w:numPr>
          <w:ilvl w:val="0"/>
          <w:numId w:val="24"/>
        </w:numPr>
        <w:spacing w:after="0" w:line="276" w:lineRule="auto"/>
        <w:jc w:val="both"/>
        <w:rPr>
          <w:rFonts w:ascii="Helvetica Neue" w:hAnsi="Helvetica Neue"/>
          <w:bCs/>
          <w:szCs w:val="22"/>
        </w:rPr>
      </w:pPr>
      <w:r w:rsidRPr="00A43C82">
        <w:rPr>
          <w:rFonts w:ascii="Helvetica Neue" w:hAnsi="Helvetica Neue"/>
          <w:bCs/>
          <w:szCs w:val="22"/>
        </w:rPr>
        <w:t>Recadrer ou valider les besoins identifiés dans le plan de passation de marché</w:t>
      </w:r>
      <w:r w:rsidRPr="00A43C82">
        <w:rPr>
          <w:rFonts w:ascii="Calibri" w:hAnsi="Calibri" w:cs="Calibri"/>
          <w:bCs/>
          <w:szCs w:val="22"/>
        </w:rPr>
        <w:t> </w:t>
      </w:r>
      <w:r w:rsidRPr="00A43C82">
        <w:rPr>
          <w:rFonts w:ascii="Helvetica Neue" w:hAnsi="Helvetica Neue"/>
          <w:bCs/>
          <w:szCs w:val="22"/>
        </w:rPr>
        <w:t>;</w:t>
      </w:r>
    </w:p>
    <w:p w14:paraId="4B2D8EDC" w14:textId="77777777" w:rsidR="00061FB0" w:rsidRPr="00A43C82" w:rsidRDefault="00061FB0" w:rsidP="00061FB0">
      <w:pPr>
        <w:pStyle w:val="Corpsdetexte"/>
        <w:numPr>
          <w:ilvl w:val="0"/>
          <w:numId w:val="24"/>
        </w:numPr>
        <w:spacing w:after="0" w:line="276" w:lineRule="auto"/>
        <w:jc w:val="both"/>
        <w:rPr>
          <w:rFonts w:ascii="Helvetica Neue" w:hAnsi="Helvetica Neue"/>
          <w:bCs/>
          <w:szCs w:val="22"/>
        </w:rPr>
      </w:pPr>
      <w:r w:rsidRPr="00A43C82">
        <w:rPr>
          <w:rFonts w:ascii="Helvetica Neue" w:hAnsi="Helvetica Neue"/>
          <w:bCs/>
          <w:szCs w:val="22"/>
        </w:rPr>
        <w:t>Participer aux ouvertures et analyses des offres après consultation</w:t>
      </w:r>
      <w:r w:rsidRPr="00A43C82">
        <w:rPr>
          <w:rFonts w:ascii="Calibri" w:hAnsi="Calibri" w:cs="Calibri"/>
          <w:bCs/>
          <w:szCs w:val="22"/>
        </w:rPr>
        <w:t> </w:t>
      </w:r>
      <w:r w:rsidRPr="00A43C82">
        <w:rPr>
          <w:rFonts w:ascii="Helvetica Neue" w:hAnsi="Helvetica Neue"/>
          <w:bCs/>
          <w:szCs w:val="22"/>
        </w:rPr>
        <w:t>;</w:t>
      </w:r>
    </w:p>
    <w:p w14:paraId="2DCE6B36" w14:textId="77777777" w:rsidR="00061FB0" w:rsidRPr="00A43C82" w:rsidRDefault="00061FB0" w:rsidP="00061FB0">
      <w:pPr>
        <w:pStyle w:val="Corpsdetexte"/>
        <w:numPr>
          <w:ilvl w:val="0"/>
          <w:numId w:val="24"/>
        </w:numPr>
        <w:spacing w:after="0" w:line="276" w:lineRule="auto"/>
        <w:jc w:val="both"/>
        <w:rPr>
          <w:rFonts w:ascii="Helvetica Neue" w:hAnsi="Helvetica Neue"/>
          <w:bCs/>
          <w:szCs w:val="22"/>
        </w:rPr>
      </w:pPr>
      <w:r w:rsidRPr="00A43C82">
        <w:rPr>
          <w:rFonts w:ascii="Helvetica Neue" w:hAnsi="Helvetica Neue"/>
          <w:bCs/>
          <w:szCs w:val="22"/>
        </w:rPr>
        <w:t>Assister aux travaux de cadrage des solutions et acquisitions</w:t>
      </w:r>
      <w:r w:rsidRPr="00A43C82">
        <w:rPr>
          <w:rFonts w:ascii="Calibri" w:hAnsi="Calibri" w:cs="Calibri"/>
          <w:bCs/>
          <w:szCs w:val="22"/>
        </w:rPr>
        <w:t> </w:t>
      </w:r>
      <w:r w:rsidRPr="00A43C82">
        <w:rPr>
          <w:rFonts w:ascii="Helvetica Neue" w:hAnsi="Helvetica Neue"/>
          <w:bCs/>
          <w:szCs w:val="22"/>
        </w:rPr>
        <w:t>;</w:t>
      </w:r>
    </w:p>
    <w:p w14:paraId="62F3AF90" w14:textId="77777777" w:rsidR="00061FB0" w:rsidRPr="00A43C82" w:rsidRDefault="00061FB0" w:rsidP="00061FB0">
      <w:pPr>
        <w:pStyle w:val="Corpsdetexte"/>
        <w:numPr>
          <w:ilvl w:val="0"/>
          <w:numId w:val="24"/>
        </w:numPr>
        <w:spacing w:after="0" w:line="276" w:lineRule="auto"/>
        <w:jc w:val="both"/>
        <w:rPr>
          <w:rFonts w:ascii="Helvetica Neue" w:hAnsi="Helvetica Neue"/>
          <w:bCs/>
          <w:szCs w:val="22"/>
        </w:rPr>
      </w:pPr>
      <w:r w:rsidRPr="00A43C82">
        <w:rPr>
          <w:rFonts w:ascii="Helvetica Neue" w:hAnsi="Helvetica Neue"/>
          <w:bCs/>
          <w:szCs w:val="22"/>
        </w:rPr>
        <w:t>Assistance aux travaux de déploiement des solutions</w:t>
      </w:r>
      <w:r w:rsidRPr="00A43C82">
        <w:rPr>
          <w:rFonts w:ascii="Calibri" w:hAnsi="Calibri" w:cs="Calibri"/>
          <w:bCs/>
          <w:szCs w:val="22"/>
        </w:rPr>
        <w:t> </w:t>
      </w:r>
      <w:r w:rsidRPr="00A43C82">
        <w:rPr>
          <w:rFonts w:ascii="Helvetica Neue" w:hAnsi="Helvetica Neue"/>
          <w:bCs/>
          <w:szCs w:val="22"/>
        </w:rPr>
        <w:t>;</w:t>
      </w:r>
    </w:p>
    <w:p w14:paraId="39A302F3" w14:textId="77777777" w:rsidR="00061FB0" w:rsidRPr="00A43C82" w:rsidRDefault="00061FB0" w:rsidP="00061FB0">
      <w:pPr>
        <w:pStyle w:val="Corpsdetexte"/>
        <w:numPr>
          <w:ilvl w:val="0"/>
          <w:numId w:val="24"/>
        </w:numPr>
        <w:spacing w:after="0" w:line="276" w:lineRule="auto"/>
        <w:jc w:val="both"/>
        <w:rPr>
          <w:rFonts w:ascii="Helvetica Neue" w:hAnsi="Helvetica Neue"/>
          <w:bCs/>
          <w:szCs w:val="22"/>
        </w:rPr>
      </w:pPr>
      <w:r w:rsidRPr="00A43C82">
        <w:rPr>
          <w:rFonts w:ascii="Helvetica Neue" w:hAnsi="Helvetica Neue"/>
          <w:bCs/>
          <w:szCs w:val="22"/>
        </w:rPr>
        <w:t>Assister aux travaux de recette des solutions et acquisitions</w:t>
      </w:r>
      <w:r w:rsidRPr="00A43C82">
        <w:rPr>
          <w:rFonts w:ascii="Calibri" w:hAnsi="Calibri" w:cs="Calibri"/>
          <w:bCs/>
          <w:szCs w:val="22"/>
        </w:rPr>
        <w:t> </w:t>
      </w:r>
      <w:r w:rsidRPr="00A43C82">
        <w:rPr>
          <w:rFonts w:ascii="Helvetica Neue" w:hAnsi="Helvetica Neue"/>
          <w:bCs/>
          <w:szCs w:val="22"/>
        </w:rPr>
        <w:t>;</w:t>
      </w:r>
    </w:p>
    <w:p w14:paraId="3DB503BD" w14:textId="77777777" w:rsidR="00061FB0" w:rsidRPr="00A43C82" w:rsidRDefault="00061FB0" w:rsidP="00061FB0">
      <w:pPr>
        <w:pStyle w:val="Corpsdetexte"/>
        <w:numPr>
          <w:ilvl w:val="0"/>
          <w:numId w:val="24"/>
        </w:numPr>
        <w:spacing w:after="0" w:line="276" w:lineRule="auto"/>
        <w:jc w:val="both"/>
        <w:rPr>
          <w:rFonts w:ascii="Helvetica Neue" w:hAnsi="Helvetica Neue"/>
          <w:bCs/>
          <w:szCs w:val="22"/>
        </w:rPr>
      </w:pPr>
      <w:r w:rsidRPr="00A43C82">
        <w:rPr>
          <w:rFonts w:ascii="Helvetica Neue" w:hAnsi="Helvetica Neue"/>
          <w:bCs/>
          <w:szCs w:val="22"/>
        </w:rPr>
        <w:t>Assister aux travaux du parallèle réel</w:t>
      </w:r>
      <w:r w:rsidRPr="00A43C82">
        <w:rPr>
          <w:rFonts w:ascii="Calibri" w:hAnsi="Calibri" w:cs="Calibri"/>
          <w:bCs/>
          <w:szCs w:val="22"/>
        </w:rPr>
        <w:t> </w:t>
      </w:r>
      <w:r w:rsidRPr="00A43C82">
        <w:rPr>
          <w:rFonts w:ascii="Helvetica Neue" w:hAnsi="Helvetica Neue"/>
          <w:bCs/>
          <w:szCs w:val="22"/>
        </w:rPr>
        <w:t>;</w:t>
      </w:r>
    </w:p>
    <w:p w14:paraId="645D2CDE" w14:textId="77777777" w:rsidR="00061FB0" w:rsidRPr="00A43C82" w:rsidRDefault="00061FB0" w:rsidP="00061FB0">
      <w:pPr>
        <w:pStyle w:val="Corpsdetexte"/>
        <w:numPr>
          <w:ilvl w:val="0"/>
          <w:numId w:val="24"/>
        </w:numPr>
        <w:spacing w:after="0" w:line="276" w:lineRule="auto"/>
        <w:jc w:val="both"/>
        <w:rPr>
          <w:rFonts w:ascii="Helvetica Neue" w:hAnsi="Helvetica Neue"/>
          <w:bCs/>
          <w:szCs w:val="22"/>
        </w:rPr>
      </w:pPr>
      <w:r w:rsidRPr="00A43C82">
        <w:rPr>
          <w:rFonts w:ascii="Helvetica Neue" w:hAnsi="Helvetica Neue"/>
          <w:bCs/>
          <w:szCs w:val="22"/>
        </w:rPr>
        <w:t>Assister à l’élaboration du schéma directeur informatique ;</w:t>
      </w:r>
    </w:p>
    <w:p w14:paraId="658F3E3A" w14:textId="77777777" w:rsidR="00061FB0" w:rsidRPr="00A43C82" w:rsidRDefault="00061FB0" w:rsidP="00061FB0">
      <w:pPr>
        <w:pStyle w:val="Corpsdetexte"/>
        <w:numPr>
          <w:ilvl w:val="0"/>
          <w:numId w:val="24"/>
        </w:numPr>
        <w:spacing w:after="0" w:line="276" w:lineRule="auto"/>
        <w:jc w:val="both"/>
        <w:rPr>
          <w:rFonts w:ascii="Helvetica Neue" w:hAnsi="Helvetica Neue"/>
          <w:bCs/>
          <w:szCs w:val="22"/>
        </w:rPr>
      </w:pPr>
      <w:r w:rsidRPr="00A43C82">
        <w:rPr>
          <w:rFonts w:ascii="Helvetica Neue" w:hAnsi="Helvetica Neue"/>
          <w:bCs/>
          <w:szCs w:val="22"/>
        </w:rPr>
        <w:t>Etc.</w:t>
      </w:r>
    </w:p>
    <w:p w14:paraId="43532165" w14:textId="77777777" w:rsidR="00061FB0" w:rsidRPr="00A43C82" w:rsidRDefault="00061FB0" w:rsidP="00061FB0">
      <w:pPr>
        <w:pStyle w:val="Corpsdetexte"/>
        <w:spacing w:before="120" w:line="276" w:lineRule="auto"/>
        <w:ind w:right="158"/>
        <w:rPr>
          <w:rFonts w:ascii="Helvetica Neue" w:hAnsi="Helvetica Neue"/>
          <w:szCs w:val="22"/>
        </w:rPr>
      </w:pPr>
      <w:r w:rsidRPr="00A43C82">
        <w:rPr>
          <w:rFonts w:ascii="Helvetica Neue" w:hAnsi="Helvetica Neue"/>
          <w:szCs w:val="22"/>
        </w:rPr>
        <w:lastRenderedPageBreak/>
        <w:t>Plus spécifiquement, la mission du consultant s’articulera autour des principaux points suivants</w:t>
      </w:r>
      <w:r w:rsidRPr="00A43C82">
        <w:rPr>
          <w:rFonts w:ascii="Calibri" w:hAnsi="Calibri" w:cs="Calibri"/>
          <w:szCs w:val="22"/>
        </w:rPr>
        <w:t> </w:t>
      </w:r>
      <w:r w:rsidRPr="00A43C82">
        <w:rPr>
          <w:rFonts w:ascii="Helvetica Neue" w:hAnsi="Helvetica Neue"/>
          <w:szCs w:val="22"/>
        </w:rPr>
        <w:t xml:space="preserve">: </w:t>
      </w:r>
    </w:p>
    <w:p w14:paraId="6734EFDD" w14:textId="77777777" w:rsidR="00061FB0" w:rsidRPr="00A43C82" w:rsidRDefault="00061FB0" w:rsidP="00061FB0">
      <w:pPr>
        <w:pStyle w:val="Corpsdetexte"/>
        <w:numPr>
          <w:ilvl w:val="0"/>
          <w:numId w:val="18"/>
        </w:numPr>
        <w:spacing w:after="0" w:line="276" w:lineRule="auto"/>
        <w:ind w:right="158"/>
        <w:jc w:val="both"/>
        <w:rPr>
          <w:rFonts w:ascii="Helvetica Neue" w:hAnsi="Helvetica Neue"/>
          <w:szCs w:val="22"/>
        </w:rPr>
      </w:pPr>
      <w:r w:rsidRPr="00A43C82">
        <w:rPr>
          <w:rFonts w:ascii="Helvetica Neue" w:hAnsi="Helvetica Neue"/>
          <w:szCs w:val="22"/>
        </w:rPr>
        <w:t>Accompagnement à l’élaboration des termes de référence des différentes consultations ou appel d’offres au besoin</w:t>
      </w:r>
      <w:r w:rsidRPr="00A43C82">
        <w:rPr>
          <w:rFonts w:ascii="Calibri" w:hAnsi="Calibri" w:cs="Calibri"/>
          <w:szCs w:val="22"/>
        </w:rPr>
        <w:t> </w:t>
      </w:r>
      <w:r w:rsidRPr="00A43C82">
        <w:rPr>
          <w:rFonts w:ascii="Helvetica Neue" w:hAnsi="Helvetica Neue"/>
          <w:szCs w:val="22"/>
        </w:rPr>
        <w:t>;</w:t>
      </w:r>
    </w:p>
    <w:p w14:paraId="74E2D8C2" w14:textId="77777777" w:rsidR="00061FB0" w:rsidRPr="00A43C82" w:rsidRDefault="00061FB0" w:rsidP="00061FB0">
      <w:pPr>
        <w:pStyle w:val="Corpsdetexte"/>
        <w:numPr>
          <w:ilvl w:val="0"/>
          <w:numId w:val="18"/>
        </w:numPr>
        <w:spacing w:after="0" w:line="276" w:lineRule="auto"/>
        <w:ind w:right="158"/>
        <w:jc w:val="both"/>
        <w:rPr>
          <w:rFonts w:ascii="Helvetica Neue" w:hAnsi="Helvetica Neue"/>
          <w:szCs w:val="22"/>
        </w:rPr>
      </w:pPr>
      <w:r w:rsidRPr="00A43C82">
        <w:rPr>
          <w:rFonts w:ascii="Helvetica Neue" w:hAnsi="Helvetica Neue"/>
          <w:szCs w:val="22"/>
        </w:rPr>
        <w:t>Participation au dépouillement et à l’analyse des offres</w:t>
      </w:r>
      <w:r w:rsidRPr="00A43C82">
        <w:rPr>
          <w:rFonts w:ascii="Calibri" w:hAnsi="Calibri" w:cs="Calibri"/>
          <w:szCs w:val="22"/>
        </w:rPr>
        <w:t> </w:t>
      </w:r>
      <w:r w:rsidRPr="00A43C82">
        <w:rPr>
          <w:rFonts w:ascii="Helvetica Neue" w:hAnsi="Helvetica Neue"/>
          <w:szCs w:val="22"/>
        </w:rPr>
        <w:t>;</w:t>
      </w:r>
    </w:p>
    <w:p w14:paraId="3DA284C3" w14:textId="77777777" w:rsidR="00061FB0" w:rsidRPr="00A43C82" w:rsidRDefault="00061FB0" w:rsidP="00061FB0">
      <w:pPr>
        <w:pStyle w:val="Corpsdetexte"/>
        <w:numPr>
          <w:ilvl w:val="0"/>
          <w:numId w:val="18"/>
        </w:numPr>
        <w:spacing w:after="0" w:line="276" w:lineRule="auto"/>
        <w:ind w:right="158"/>
        <w:jc w:val="both"/>
        <w:rPr>
          <w:rFonts w:ascii="Helvetica Neue" w:hAnsi="Helvetica Neue"/>
          <w:szCs w:val="22"/>
        </w:rPr>
      </w:pPr>
      <w:r w:rsidRPr="00A43C82">
        <w:rPr>
          <w:rFonts w:ascii="Helvetica Neue" w:hAnsi="Helvetica Neue"/>
          <w:szCs w:val="22"/>
        </w:rPr>
        <w:t>Participation à l’élaboration des livrables (rapports de dépouillements, etc.)</w:t>
      </w:r>
      <w:r w:rsidRPr="00A43C82">
        <w:rPr>
          <w:rFonts w:ascii="Calibri" w:hAnsi="Calibri" w:cs="Calibri"/>
          <w:szCs w:val="22"/>
        </w:rPr>
        <w:t> </w:t>
      </w:r>
      <w:r w:rsidRPr="00A43C82">
        <w:rPr>
          <w:rFonts w:ascii="Helvetica Neue" w:hAnsi="Helvetica Neue"/>
          <w:szCs w:val="22"/>
        </w:rPr>
        <w:t>;</w:t>
      </w:r>
    </w:p>
    <w:p w14:paraId="1ECBF11A" w14:textId="77777777" w:rsidR="00061FB0" w:rsidRPr="00A43C82" w:rsidRDefault="00061FB0" w:rsidP="00061FB0">
      <w:pPr>
        <w:pStyle w:val="Corpsdetexte"/>
        <w:numPr>
          <w:ilvl w:val="0"/>
          <w:numId w:val="18"/>
        </w:numPr>
        <w:spacing w:after="0" w:line="276" w:lineRule="auto"/>
        <w:ind w:right="158"/>
        <w:jc w:val="both"/>
        <w:rPr>
          <w:rFonts w:ascii="Helvetica Neue" w:hAnsi="Helvetica Neue"/>
          <w:szCs w:val="22"/>
        </w:rPr>
      </w:pPr>
      <w:r w:rsidRPr="00A43C82">
        <w:rPr>
          <w:rFonts w:ascii="Helvetica Neue" w:hAnsi="Helvetica Neue"/>
          <w:szCs w:val="22"/>
        </w:rPr>
        <w:t>Accompagnement aux négociations avec le prestataire retenu</w:t>
      </w:r>
      <w:r w:rsidRPr="00A43C82">
        <w:rPr>
          <w:rFonts w:ascii="Calibri" w:hAnsi="Calibri" w:cs="Calibri"/>
          <w:szCs w:val="22"/>
        </w:rPr>
        <w:t> </w:t>
      </w:r>
      <w:r w:rsidRPr="00A43C82">
        <w:rPr>
          <w:rFonts w:ascii="Helvetica Neue" w:hAnsi="Helvetica Neue"/>
          <w:szCs w:val="22"/>
        </w:rPr>
        <w:t>;</w:t>
      </w:r>
    </w:p>
    <w:p w14:paraId="10ED3822" w14:textId="77777777" w:rsidR="00061FB0" w:rsidRPr="00A43C82" w:rsidRDefault="00061FB0" w:rsidP="00061FB0">
      <w:pPr>
        <w:pStyle w:val="Corpsdetexte"/>
        <w:numPr>
          <w:ilvl w:val="0"/>
          <w:numId w:val="18"/>
        </w:numPr>
        <w:spacing w:after="0" w:line="276" w:lineRule="auto"/>
        <w:ind w:right="158"/>
        <w:jc w:val="both"/>
        <w:rPr>
          <w:rFonts w:ascii="Helvetica Neue" w:hAnsi="Helvetica Neue"/>
          <w:szCs w:val="22"/>
        </w:rPr>
      </w:pPr>
      <w:r w:rsidRPr="00A43C82">
        <w:rPr>
          <w:rFonts w:ascii="Helvetica Neue" w:hAnsi="Helvetica Neue"/>
          <w:szCs w:val="22"/>
        </w:rPr>
        <w:t>Participation aux ateliers de cadrage avec les prestataires</w:t>
      </w:r>
      <w:r w:rsidRPr="00A43C82">
        <w:rPr>
          <w:rFonts w:ascii="Calibri" w:hAnsi="Calibri" w:cs="Calibri"/>
          <w:szCs w:val="22"/>
        </w:rPr>
        <w:t> </w:t>
      </w:r>
      <w:r w:rsidRPr="00A43C82">
        <w:rPr>
          <w:rFonts w:ascii="Helvetica Neue" w:hAnsi="Helvetica Neue"/>
          <w:szCs w:val="22"/>
        </w:rPr>
        <w:t>;</w:t>
      </w:r>
    </w:p>
    <w:p w14:paraId="778F20FA" w14:textId="77777777" w:rsidR="00061FB0" w:rsidRPr="00A43C82" w:rsidRDefault="00061FB0" w:rsidP="00061FB0">
      <w:pPr>
        <w:pStyle w:val="Corpsdetexte"/>
        <w:numPr>
          <w:ilvl w:val="0"/>
          <w:numId w:val="18"/>
        </w:numPr>
        <w:spacing w:after="0" w:line="276" w:lineRule="auto"/>
        <w:ind w:right="158"/>
        <w:jc w:val="both"/>
        <w:rPr>
          <w:rFonts w:ascii="Helvetica Neue" w:hAnsi="Helvetica Neue"/>
          <w:szCs w:val="22"/>
        </w:rPr>
      </w:pPr>
      <w:r w:rsidRPr="00A43C82">
        <w:rPr>
          <w:rFonts w:ascii="Helvetica Neue" w:hAnsi="Helvetica Neue"/>
          <w:szCs w:val="22"/>
        </w:rPr>
        <w:t>Coordination avec le responsable informatique sur le déroulement du parallèle réel ;</w:t>
      </w:r>
    </w:p>
    <w:p w14:paraId="48F1129A" w14:textId="77777777" w:rsidR="00061FB0" w:rsidRPr="00A43C82" w:rsidRDefault="00061FB0" w:rsidP="00061FB0">
      <w:pPr>
        <w:pStyle w:val="Corpsdetexte"/>
        <w:numPr>
          <w:ilvl w:val="0"/>
          <w:numId w:val="18"/>
        </w:numPr>
        <w:spacing w:after="0" w:line="276" w:lineRule="auto"/>
        <w:ind w:right="158"/>
        <w:jc w:val="both"/>
        <w:rPr>
          <w:rFonts w:ascii="Helvetica Neue" w:hAnsi="Helvetica Neue"/>
          <w:szCs w:val="22"/>
        </w:rPr>
      </w:pPr>
      <w:r w:rsidRPr="00A43C82">
        <w:rPr>
          <w:rFonts w:ascii="Helvetica Neue" w:hAnsi="Helvetica Neue"/>
          <w:szCs w:val="22"/>
        </w:rPr>
        <w:t>Examen et validation des livrables avec le responsable informatique ;</w:t>
      </w:r>
    </w:p>
    <w:p w14:paraId="63637A7B" w14:textId="77777777" w:rsidR="00061FB0" w:rsidRPr="00A43C82" w:rsidRDefault="00061FB0" w:rsidP="00061FB0">
      <w:pPr>
        <w:pStyle w:val="Corpsdetexte"/>
        <w:numPr>
          <w:ilvl w:val="0"/>
          <w:numId w:val="18"/>
        </w:numPr>
        <w:spacing w:after="0" w:line="276" w:lineRule="auto"/>
        <w:ind w:right="158"/>
        <w:jc w:val="both"/>
        <w:rPr>
          <w:rFonts w:ascii="Helvetica Neue" w:hAnsi="Helvetica Neue"/>
          <w:szCs w:val="22"/>
        </w:rPr>
      </w:pPr>
      <w:r w:rsidRPr="00A43C82">
        <w:rPr>
          <w:rFonts w:ascii="Helvetica Neue" w:hAnsi="Helvetica Neue"/>
          <w:szCs w:val="22"/>
        </w:rPr>
        <w:t>Planification de la mise en production avec le responsable informatique ;</w:t>
      </w:r>
    </w:p>
    <w:p w14:paraId="7A5EA708" w14:textId="77777777" w:rsidR="00061FB0" w:rsidRPr="00A43C82" w:rsidRDefault="00061FB0" w:rsidP="00061FB0">
      <w:pPr>
        <w:pStyle w:val="Corpsdetexte"/>
        <w:numPr>
          <w:ilvl w:val="0"/>
          <w:numId w:val="18"/>
        </w:numPr>
        <w:spacing w:after="0" w:line="276" w:lineRule="auto"/>
        <w:ind w:right="158"/>
        <w:jc w:val="both"/>
        <w:rPr>
          <w:rFonts w:ascii="Helvetica Neue" w:hAnsi="Helvetica Neue"/>
          <w:szCs w:val="22"/>
        </w:rPr>
      </w:pPr>
      <w:r w:rsidRPr="00A43C82">
        <w:rPr>
          <w:rFonts w:ascii="Helvetica Neue" w:hAnsi="Helvetica Neue"/>
          <w:szCs w:val="22"/>
        </w:rPr>
        <w:t>Préparation des cahiers de recettes</w:t>
      </w:r>
      <w:r w:rsidRPr="00A43C82">
        <w:rPr>
          <w:rFonts w:ascii="Calibri" w:hAnsi="Calibri" w:cs="Calibri"/>
          <w:szCs w:val="22"/>
        </w:rPr>
        <w:t> </w:t>
      </w:r>
      <w:r w:rsidRPr="00A43C82">
        <w:rPr>
          <w:rFonts w:ascii="Helvetica Neue" w:hAnsi="Helvetica Neue"/>
          <w:szCs w:val="22"/>
        </w:rPr>
        <w:t>;</w:t>
      </w:r>
    </w:p>
    <w:p w14:paraId="1C3AE2C2" w14:textId="77777777" w:rsidR="00061FB0" w:rsidRPr="00A43C82" w:rsidRDefault="00061FB0" w:rsidP="00061FB0">
      <w:pPr>
        <w:pStyle w:val="Corpsdetexte"/>
        <w:numPr>
          <w:ilvl w:val="0"/>
          <w:numId w:val="18"/>
        </w:numPr>
        <w:spacing w:after="0" w:line="276" w:lineRule="auto"/>
        <w:ind w:right="158"/>
        <w:jc w:val="both"/>
        <w:rPr>
          <w:rFonts w:ascii="Helvetica Neue" w:hAnsi="Helvetica Neue"/>
          <w:szCs w:val="22"/>
        </w:rPr>
      </w:pPr>
      <w:r w:rsidRPr="00A43C82">
        <w:rPr>
          <w:rFonts w:ascii="Helvetica Neue" w:hAnsi="Helvetica Neue"/>
          <w:szCs w:val="22"/>
        </w:rPr>
        <w:t>Assistance à la rédaction du schéma directeur informatique ;</w:t>
      </w:r>
    </w:p>
    <w:p w14:paraId="1A19E1E7" w14:textId="77777777" w:rsidR="00061FB0" w:rsidRPr="00A43C82" w:rsidRDefault="00061FB0" w:rsidP="00061FB0">
      <w:pPr>
        <w:pStyle w:val="Corpsdetexte"/>
        <w:numPr>
          <w:ilvl w:val="0"/>
          <w:numId w:val="18"/>
        </w:numPr>
        <w:spacing w:after="0" w:line="276" w:lineRule="auto"/>
        <w:ind w:right="158"/>
        <w:jc w:val="both"/>
        <w:rPr>
          <w:rFonts w:ascii="Helvetica Neue" w:hAnsi="Helvetica Neue"/>
          <w:szCs w:val="22"/>
        </w:rPr>
      </w:pPr>
      <w:r w:rsidRPr="00A43C82">
        <w:rPr>
          <w:rFonts w:ascii="Helvetica Neue" w:hAnsi="Helvetica Neue"/>
          <w:szCs w:val="22"/>
        </w:rPr>
        <w:t>Conseils et assistance.</w:t>
      </w:r>
    </w:p>
    <w:p w14:paraId="6911C1C0" w14:textId="77777777" w:rsidR="001A6AA0" w:rsidRDefault="001A6AA0" w:rsidP="002C19E3">
      <w:pPr>
        <w:pStyle w:val="Corpsdetexte"/>
        <w:spacing w:before="1"/>
        <w:ind w:right="157"/>
        <w:jc w:val="both"/>
        <w:rPr>
          <w:rFonts w:ascii="Helvetica Neue" w:hAnsi="Helvetica Neue"/>
        </w:rPr>
      </w:pPr>
    </w:p>
    <w:p w14:paraId="3FC3C8B1" w14:textId="029C3F02" w:rsidR="001A6AA0" w:rsidRPr="0058728C" w:rsidRDefault="001A6AA0" w:rsidP="002C19E3">
      <w:pPr>
        <w:pStyle w:val="Corpsdetexte"/>
        <w:spacing w:before="1"/>
        <w:ind w:right="157"/>
        <w:jc w:val="both"/>
        <w:rPr>
          <w:rFonts w:ascii="Helvetica Neue" w:hAnsi="Helvetica Neue"/>
        </w:rPr>
      </w:pPr>
      <w:r w:rsidRPr="0058728C">
        <w:rPr>
          <w:rFonts w:ascii="Helvetica Neue" w:hAnsi="Helvetica Neue"/>
        </w:rPr>
        <w:t>La durée</w:t>
      </w:r>
      <w:r w:rsidR="00487A7C">
        <w:rPr>
          <w:rFonts w:ascii="Helvetica Neue" w:hAnsi="Helvetica Neue"/>
        </w:rPr>
        <w:t xml:space="preserve"> d’exécution de la mission est</w:t>
      </w:r>
      <w:r w:rsidRPr="00A43C82">
        <w:rPr>
          <w:rFonts w:ascii="Helvetica Neue" w:hAnsi="Helvetica Neue"/>
          <w:szCs w:val="22"/>
        </w:rPr>
        <w:t xml:space="preserve"> de 90 jours y compris la validation des livrables et le temps d’intervention du personnel clé est de 45 hommes/jours pour la réalisation des activités de sécurisation du système d’information</w:t>
      </w:r>
      <w:r w:rsidR="00487A7C">
        <w:rPr>
          <w:rFonts w:ascii="Calibri" w:hAnsi="Calibri" w:cs="Calibri"/>
          <w:szCs w:val="22"/>
        </w:rPr>
        <w:t>.</w:t>
      </w:r>
    </w:p>
    <w:p w14:paraId="4754540A" w14:textId="789D1926" w:rsidR="00487A7C" w:rsidRPr="00E80907" w:rsidRDefault="00487A7C" w:rsidP="00487A7C">
      <w:pPr>
        <w:spacing w:after="120" w:line="240" w:lineRule="auto"/>
        <w:jc w:val="both"/>
        <w:rPr>
          <w:rFonts w:ascii="Helvetica Neue" w:hAnsi="Helvetica Neue"/>
          <w:sz w:val="24"/>
          <w:szCs w:val="24"/>
        </w:rPr>
      </w:pPr>
      <w:r w:rsidRPr="00E80907">
        <w:rPr>
          <w:rFonts w:ascii="Helvetica Neue" w:hAnsi="Helvetica Neue"/>
          <w:sz w:val="24"/>
          <w:szCs w:val="24"/>
        </w:rPr>
        <w:t>Les Termes de Référence (</w:t>
      </w:r>
      <w:proofErr w:type="spellStart"/>
      <w:r w:rsidRPr="00E80907">
        <w:rPr>
          <w:rFonts w:ascii="Helvetica Neue" w:hAnsi="Helvetica Neue"/>
          <w:sz w:val="24"/>
          <w:szCs w:val="24"/>
        </w:rPr>
        <w:t>TDRs</w:t>
      </w:r>
      <w:proofErr w:type="spellEnd"/>
      <w:r w:rsidRPr="00E80907">
        <w:rPr>
          <w:rFonts w:ascii="Helvetica Neue" w:hAnsi="Helvetica Neue"/>
          <w:sz w:val="24"/>
          <w:szCs w:val="24"/>
        </w:rPr>
        <w:t xml:space="preserve">) détaillés de </w:t>
      </w:r>
      <w:r>
        <w:rPr>
          <w:rFonts w:ascii="Helvetica Neue" w:hAnsi="Helvetica Neue"/>
          <w:sz w:val="24"/>
          <w:szCs w:val="24"/>
        </w:rPr>
        <w:t>la mission</w:t>
      </w:r>
      <w:r w:rsidRPr="00E80907">
        <w:rPr>
          <w:rFonts w:ascii="Helvetica Neue" w:hAnsi="Helvetica Neue"/>
          <w:sz w:val="24"/>
          <w:szCs w:val="24"/>
        </w:rPr>
        <w:t xml:space="preserve"> peuvent être obtenus à l'adresse électronique suivante : </w:t>
      </w:r>
    </w:p>
    <w:p w14:paraId="4365187A" w14:textId="77777777" w:rsidR="00B04A50" w:rsidRPr="00707DAF" w:rsidRDefault="00B04A50" w:rsidP="00B04A50">
      <w:pPr>
        <w:pStyle w:val="Paragraphedeliste"/>
        <w:spacing w:after="0" w:line="240" w:lineRule="auto"/>
        <w:ind w:left="360"/>
        <w:jc w:val="center"/>
        <w:rPr>
          <w:rFonts w:ascii="Helvetica Neue" w:hAnsi="Helvetica Neue" w:cs="Calibri"/>
          <w:bCs/>
          <w:sz w:val="24"/>
          <w:szCs w:val="24"/>
          <w:lang w:eastAsia="fr-FR"/>
        </w:rPr>
      </w:pPr>
      <w:r w:rsidRPr="00707DAF">
        <w:rPr>
          <w:rFonts w:ascii="Helvetica Neue" w:hAnsi="Helvetica Neue" w:cs="Calibri"/>
          <w:bCs/>
          <w:sz w:val="24"/>
          <w:szCs w:val="24"/>
          <w:lang w:eastAsia="fr-FR"/>
        </w:rPr>
        <w:t>68 Avenue de la Libération, Immeuble BOAD, BP 1172 Lomé (TOGO)</w:t>
      </w:r>
    </w:p>
    <w:p w14:paraId="1868DE95" w14:textId="77777777" w:rsidR="00B04A50" w:rsidRPr="00707DAF" w:rsidRDefault="00B04A50" w:rsidP="00B04A50">
      <w:pPr>
        <w:pStyle w:val="Paragraphedeliste"/>
        <w:spacing w:after="0" w:line="240" w:lineRule="auto"/>
        <w:ind w:left="360"/>
        <w:jc w:val="center"/>
        <w:rPr>
          <w:rFonts w:ascii="Helvetica Neue" w:hAnsi="Helvetica Neue" w:cs="Calibri"/>
          <w:bCs/>
          <w:sz w:val="24"/>
          <w:szCs w:val="24"/>
          <w:lang w:eastAsia="fr-FR"/>
        </w:rPr>
      </w:pPr>
      <w:r w:rsidRPr="00707DAF">
        <w:rPr>
          <w:rFonts w:ascii="Helvetica Neue" w:hAnsi="Helvetica Neue" w:cs="Calibri"/>
          <w:bCs/>
          <w:sz w:val="24"/>
          <w:szCs w:val="24"/>
          <w:lang w:eastAsia="fr-FR"/>
        </w:rPr>
        <w:t>Téléphone : (00 228) 22 23 27 22, Fax : (00 228) 22 23 27 42</w:t>
      </w:r>
    </w:p>
    <w:p w14:paraId="0A2FC0F1" w14:textId="77777777" w:rsidR="00B04A50" w:rsidRPr="00707DAF" w:rsidRDefault="00B04A50" w:rsidP="00B04A50">
      <w:pPr>
        <w:tabs>
          <w:tab w:val="left" w:pos="142"/>
        </w:tabs>
        <w:spacing w:after="120" w:line="240" w:lineRule="auto"/>
        <w:jc w:val="center"/>
        <w:rPr>
          <w:rFonts w:ascii="Helvetica Neue" w:hAnsi="Helvetica Neue"/>
          <w:sz w:val="24"/>
          <w:szCs w:val="24"/>
        </w:rPr>
      </w:pPr>
      <w:r w:rsidRPr="00707DAF">
        <w:rPr>
          <w:rFonts w:ascii="Helvetica Neue" w:hAnsi="Helvetica Neue" w:cs="Calibri"/>
          <w:bCs/>
          <w:sz w:val="24"/>
          <w:szCs w:val="24"/>
        </w:rPr>
        <w:t xml:space="preserve">Email : </w:t>
      </w:r>
      <w:hyperlink r:id="rId7" w:history="1">
        <w:r w:rsidRPr="00707DAF">
          <w:rPr>
            <w:rStyle w:val="Lienhypertexte"/>
            <w:rFonts w:ascii="Helvetica Neue" w:hAnsi="Helvetica Neue" w:cs="Segoe UI"/>
            <w:b/>
            <w:bCs/>
            <w:color w:val="0070C0"/>
            <w:sz w:val="24"/>
            <w:szCs w:val="24"/>
            <w:shd w:val="clear" w:color="auto" w:fill="FFFFFF"/>
          </w:rPr>
          <w:t>consultant-it@CRRHUEMOA.ORG</w:t>
        </w:r>
      </w:hyperlink>
    </w:p>
    <w:p w14:paraId="736467D7" w14:textId="77777777" w:rsidR="00487A7C" w:rsidRPr="0058728C" w:rsidRDefault="00487A7C" w:rsidP="00487A7C">
      <w:pPr>
        <w:pStyle w:val="Paragraphedeliste"/>
        <w:spacing w:after="120" w:line="240" w:lineRule="auto"/>
        <w:ind w:left="0"/>
        <w:jc w:val="both"/>
        <w:rPr>
          <w:rFonts w:ascii="Helvetica Neue" w:hAnsi="Helvetica Neue" w:cs="Calibri"/>
          <w:b/>
          <w:sz w:val="8"/>
          <w:szCs w:val="24"/>
        </w:rPr>
      </w:pPr>
    </w:p>
    <w:p w14:paraId="6A09E410" w14:textId="14D1CA60" w:rsidR="00B04A50" w:rsidRPr="002C19E3" w:rsidRDefault="00771D47" w:rsidP="002C19E3">
      <w:pPr>
        <w:pStyle w:val="Paragraphedeliste"/>
        <w:numPr>
          <w:ilvl w:val="0"/>
          <w:numId w:val="15"/>
        </w:numPr>
        <w:tabs>
          <w:tab w:val="left" w:pos="284"/>
        </w:tabs>
        <w:autoSpaceDE w:val="0"/>
        <w:autoSpaceDN w:val="0"/>
        <w:spacing w:before="0" w:after="0"/>
        <w:ind w:left="0" w:firstLine="0"/>
        <w:contextualSpacing/>
        <w:jc w:val="both"/>
        <w:rPr>
          <w:rFonts w:ascii="Helvetica Neue" w:hAnsi="Helvetica Neue"/>
          <w:color w:val="FF0000"/>
          <w:sz w:val="24"/>
          <w:szCs w:val="24"/>
        </w:rPr>
      </w:pPr>
      <w:r w:rsidRPr="002C19E3">
        <w:rPr>
          <w:rFonts w:ascii="Helvetica Neue" w:hAnsi="Helvetica Neue"/>
          <w:sz w:val="24"/>
          <w:szCs w:val="24"/>
        </w:rPr>
        <w:t xml:space="preserve">La Direction Générale de la CRRH-UEMOA </w:t>
      </w:r>
      <w:r w:rsidR="00BF26EE">
        <w:rPr>
          <w:rFonts w:ascii="Helvetica Neue" w:hAnsi="Helvetica Neue"/>
          <w:sz w:val="24"/>
          <w:szCs w:val="24"/>
        </w:rPr>
        <w:t xml:space="preserve">invite </w:t>
      </w:r>
      <w:r w:rsidR="00B04A50" w:rsidRPr="002C19E3">
        <w:rPr>
          <w:rFonts w:ascii="Helvetica Neue" w:hAnsi="Helvetica Neue"/>
          <w:sz w:val="24"/>
          <w:szCs w:val="24"/>
        </w:rPr>
        <w:t>les firmes de consultants («</w:t>
      </w:r>
      <w:r w:rsidR="00B04A50" w:rsidRPr="002C19E3">
        <w:rPr>
          <w:rFonts w:cs="Calibri"/>
          <w:sz w:val="24"/>
          <w:szCs w:val="24"/>
        </w:rPr>
        <w:t> </w:t>
      </w:r>
      <w:r w:rsidR="00B04A50" w:rsidRPr="002C19E3">
        <w:rPr>
          <w:rFonts w:ascii="Helvetica Neue" w:hAnsi="Helvetica Neue"/>
          <w:sz w:val="24"/>
          <w:szCs w:val="24"/>
        </w:rPr>
        <w:t>Consultants</w:t>
      </w:r>
      <w:r w:rsidR="00B04A50" w:rsidRPr="002C19E3">
        <w:rPr>
          <w:rFonts w:cs="Calibri"/>
          <w:sz w:val="24"/>
          <w:szCs w:val="24"/>
        </w:rPr>
        <w:t> </w:t>
      </w:r>
      <w:r w:rsidR="00B04A50" w:rsidRPr="002C19E3">
        <w:rPr>
          <w:rFonts w:ascii="Helvetica Neue" w:hAnsi="Helvetica Neue" w:cs="Helvetica Neue"/>
          <w:sz w:val="24"/>
          <w:szCs w:val="24"/>
        </w:rPr>
        <w:t>»</w:t>
      </w:r>
      <w:r w:rsidR="00B04A50" w:rsidRPr="002C19E3">
        <w:rPr>
          <w:rFonts w:ascii="Helvetica Neue" w:hAnsi="Helvetica Neue"/>
          <w:sz w:val="24"/>
          <w:szCs w:val="24"/>
        </w:rPr>
        <w:t>) éligibles</w:t>
      </w:r>
      <w:r w:rsidR="00B04A50" w:rsidRPr="002C19E3" w:rsidDel="00456CA5">
        <w:rPr>
          <w:rFonts w:ascii="Helvetica Neue" w:hAnsi="Helvetica Neue"/>
          <w:sz w:val="24"/>
          <w:szCs w:val="24"/>
        </w:rPr>
        <w:t xml:space="preserve"> </w:t>
      </w:r>
      <w:r w:rsidR="00B04A50" w:rsidRPr="002C19E3">
        <w:rPr>
          <w:rFonts w:ascii="Helvetica Neue" w:hAnsi="Helvetica Neue"/>
          <w:sz w:val="24"/>
          <w:szCs w:val="24"/>
        </w:rPr>
        <w:t xml:space="preserve">à manifester leur intérêt à fournir les services décrits ci-dessus. </w:t>
      </w:r>
    </w:p>
    <w:p w14:paraId="187F204F" w14:textId="6B3764F8" w:rsidR="00B04A50" w:rsidRPr="00E80907" w:rsidRDefault="00B04A50" w:rsidP="00B04A50">
      <w:pPr>
        <w:spacing w:after="120" w:line="240" w:lineRule="auto"/>
        <w:jc w:val="both"/>
        <w:rPr>
          <w:rFonts w:ascii="Helvetica Neue" w:hAnsi="Helvetica Neue"/>
          <w:sz w:val="24"/>
          <w:szCs w:val="24"/>
        </w:rPr>
      </w:pPr>
      <w:r w:rsidRPr="00E80907">
        <w:rPr>
          <w:rFonts w:ascii="Helvetica Neue" w:hAnsi="Helvetica Neue"/>
          <w:sz w:val="24"/>
          <w:szCs w:val="24"/>
        </w:rPr>
        <w:t>Les Consultants intéressés doivent fournir les informations démontrant qu’ils possèdent l</w:t>
      </w:r>
      <w:r w:rsidR="00BF26EE">
        <w:rPr>
          <w:rFonts w:ascii="Helvetica Neue" w:hAnsi="Helvetica Neue"/>
          <w:sz w:val="24"/>
          <w:szCs w:val="24"/>
        </w:rPr>
        <w:t>es qualifications requises et des</w:t>
      </w:r>
      <w:r w:rsidRPr="00E80907">
        <w:rPr>
          <w:rFonts w:ascii="Helvetica Neue" w:hAnsi="Helvetica Neue"/>
          <w:sz w:val="24"/>
          <w:szCs w:val="24"/>
        </w:rPr>
        <w:t xml:space="preserve"> expérience</w:t>
      </w:r>
      <w:r w:rsidR="00BF26EE">
        <w:rPr>
          <w:rFonts w:ascii="Helvetica Neue" w:hAnsi="Helvetica Neue"/>
          <w:sz w:val="24"/>
          <w:szCs w:val="24"/>
        </w:rPr>
        <w:t>s</w:t>
      </w:r>
      <w:r w:rsidRPr="00E80907">
        <w:rPr>
          <w:rFonts w:ascii="Helvetica Neue" w:hAnsi="Helvetica Neue"/>
          <w:sz w:val="24"/>
          <w:szCs w:val="24"/>
        </w:rPr>
        <w:t xml:space="preserve"> pertinente</w:t>
      </w:r>
      <w:r w:rsidR="00BF26EE">
        <w:rPr>
          <w:rFonts w:ascii="Helvetica Neue" w:hAnsi="Helvetica Neue"/>
          <w:sz w:val="24"/>
          <w:szCs w:val="24"/>
        </w:rPr>
        <w:t>s</w:t>
      </w:r>
      <w:r w:rsidRPr="00E80907">
        <w:rPr>
          <w:rFonts w:ascii="Helvetica Neue" w:hAnsi="Helvetica Neue"/>
          <w:sz w:val="24"/>
          <w:szCs w:val="24"/>
        </w:rPr>
        <w:t xml:space="preserve"> pour l’exécution des Services. </w:t>
      </w:r>
    </w:p>
    <w:p w14:paraId="60072D78" w14:textId="77777777" w:rsidR="00B04A50" w:rsidRPr="007D6B22" w:rsidRDefault="00B04A50" w:rsidP="00B04A50">
      <w:pPr>
        <w:spacing w:after="120" w:line="240" w:lineRule="auto"/>
        <w:jc w:val="both"/>
        <w:rPr>
          <w:rFonts w:ascii="Helvetica Neue" w:hAnsi="Helvetica Neue"/>
          <w:sz w:val="24"/>
          <w:szCs w:val="24"/>
        </w:rPr>
      </w:pPr>
      <w:r w:rsidRPr="007D6B22">
        <w:rPr>
          <w:rFonts w:ascii="Helvetica Neue" w:hAnsi="Helvetica Neue"/>
          <w:sz w:val="24"/>
          <w:szCs w:val="24"/>
        </w:rPr>
        <w:t>La langue de soumission de la manifestation d’intérêt est le français.</w:t>
      </w:r>
    </w:p>
    <w:p w14:paraId="0E684C55" w14:textId="77777777" w:rsidR="00B04A50" w:rsidRPr="007D6B22" w:rsidRDefault="00B04A50" w:rsidP="00B04A50">
      <w:pPr>
        <w:spacing w:after="120" w:line="240" w:lineRule="auto"/>
        <w:jc w:val="both"/>
        <w:rPr>
          <w:rFonts w:ascii="Helvetica Neue" w:hAnsi="Helvetica Neue"/>
          <w:sz w:val="8"/>
          <w:szCs w:val="24"/>
        </w:rPr>
      </w:pPr>
    </w:p>
    <w:p w14:paraId="52451665" w14:textId="3B9A3851" w:rsidR="00B04A50" w:rsidRDefault="00B04A50" w:rsidP="002C19E3">
      <w:pPr>
        <w:pStyle w:val="Paragraphedeliste"/>
        <w:numPr>
          <w:ilvl w:val="0"/>
          <w:numId w:val="15"/>
        </w:numPr>
        <w:tabs>
          <w:tab w:val="left" w:pos="284"/>
        </w:tabs>
        <w:autoSpaceDE w:val="0"/>
        <w:autoSpaceDN w:val="0"/>
        <w:spacing w:before="0" w:after="0"/>
        <w:ind w:left="0" w:firstLine="0"/>
        <w:contextualSpacing/>
        <w:jc w:val="both"/>
        <w:rPr>
          <w:rFonts w:ascii="Helvetica Neue" w:hAnsi="Helvetica Neue"/>
          <w:sz w:val="24"/>
          <w:szCs w:val="24"/>
        </w:rPr>
      </w:pPr>
      <w:r w:rsidRPr="00E80907">
        <w:rPr>
          <w:rFonts w:ascii="Helvetica Neue" w:hAnsi="Helvetica Neue"/>
          <w:sz w:val="24"/>
          <w:szCs w:val="24"/>
        </w:rPr>
        <w:t>Les critères pour l’établissement de la liste restreinte sont</w:t>
      </w:r>
      <w:r w:rsidRPr="002C19E3">
        <w:rPr>
          <w:rFonts w:ascii="Helvetica Neue" w:hAnsi="Helvetica Neue"/>
          <w:sz w:val="24"/>
          <w:szCs w:val="24"/>
        </w:rPr>
        <w:t> </w:t>
      </w:r>
      <w:r w:rsidRPr="00E80907">
        <w:rPr>
          <w:rFonts w:ascii="Helvetica Neue" w:hAnsi="Helvetica Neue"/>
          <w:sz w:val="24"/>
          <w:szCs w:val="24"/>
        </w:rPr>
        <w:t>:</w:t>
      </w:r>
    </w:p>
    <w:p w14:paraId="266F3D11" w14:textId="77777777" w:rsidR="00BA3314" w:rsidRPr="002C19E3" w:rsidRDefault="00BA3314" w:rsidP="002C19E3">
      <w:pPr>
        <w:pStyle w:val="Paragraphedeliste"/>
        <w:tabs>
          <w:tab w:val="left" w:pos="284"/>
        </w:tabs>
        <w:autoSpaceDE w:val="0"/>
        <w:autoSpaceDN w:val="0"/>
        <w:spacing w:before="0" w:after="0"/>
        <w:ind w:left="0"/>
        <w:contextualSpacing/>
        <w:jc w:val="both"/>
        <w:rPr>
          <w:rFonts w:ascii="Helvetica Neue" w:hAnsi="Helvetica Neue"/>
          <w:sz w:val="8"/>
          <w:szCs w:val="24"/>
        </w:rPr>
      </w:pPr>
    </w:p>
    <w:p w14:paraId="4CCCB52F" w14:textId="039473F2" w:rsidR="00BA3314" w:rsidRPr="002C19E3" w:rsidRDefault="00BA3314" w:rsidP="00BA3314">
      <w:pPr>
        <w:tabs>
          <w:tab w:val="left" w:pos="495"/>
        </w:tabs>
        <w:spacing w:before="0" w:after="0"/>
        <w:contextualSpacing/>
        <w:jc w:val="both"/>
        <w:rPr>
          <w:rFonts w:ascii="Helvetica Neue" w:eastAsia="Times New Roman" w:hAnsi="Helvetica Neue"/>
          <w:sz w:val="24"/>
          <w:lang w:bidi="he-IL"/>
        </w:rPr>
      </w:pPr>
      <w:r w:rsidRPr="002C19E3">
        <w:rPr>
          <w:rFonts w:ascii="Helvetica Neue" w:eastAsia="Times New Roman" w:hAnsi="Helvetica Neue"/>
          <w:sz w:val="24"/>
          <w:lang w:bidi="he-IL"/>
        </w:rPr>
        <w:t>Le</w:t>
      </w:r>
      <w:r>
        <w:rPr>
          <w:rFonts w:ascii="Helvetica Neue" w:eastAsia="Times New Roman" w:hAnsi="Helvetica Neue"/>
          <w:sz w:val="24"/>
          <w:lang w:bidi="he-IL"/>
        </w:rPr>
        <w:t>s firmes (cabinets</w:t>
      </w:r>
      <w:r w:rsidR="00BD519C" w:rsidRPr="00780947">
        <w:rPr>
          <w:rFonts w:ascii="Helvetica Neue" w:eastAsia="Times New Roman" w:hAnsi="Helvetica Neue"/>
          <w:sz w:val="24"/>
          <w:lang w:bidi="he-IL"/>
        </w:rPr>
        <w:t>-conseils</w:t>
      </w:r>
      <w:r>
        <w:rPr>
          <w:rFonts w:ascii="Helvetica Neue" w:eastAsia="Times New Roman" w:hAnsi="Helvetica Neue"/>
          <w:sz w:val="24"/>
          <w:lang w:bidi="he-IL"/>
        </w:rPr>
        <w:t>) doivent œuvrer</w:t>
      </w:r>
      <w:r w:rsidR="00BD519C">
        <w:rPr>
          <w:rFonts w:ascii="Helvetica Neue" w:eastAsia="Times New Roman" w:hAnsi="Helvetica Neue"/>
          <w:sz w:val="24"/>
          <w:lang w:bidi="he-IL"/>
        </w:rPr>
        <w:t xml:space="preserve"> </w:t>
      </w:r>
      <w:r w:rsidRPr="002C19E3">
        <w:rPr>
          <w:rFonts w:ascii="Helvetica Neue" w:eastAsia="Times New Roman" w:hAnsi="Helvetica Neue"/>
          <w:sz w:val="24"/>
          <w:lang w:bidi="he-IL"/>
        </w:rPr>
        <w:t xml:space="preserve">dans le domaine informatique </w:t>
      </w:r>
      <w:r w:rsidR="00151944">
        <w:rPr>
          <w:rFonts w:ascii="Helvetica Neue" w:eastAsia="Times New Roman" w:hAnsi="Helvetica Neue"/>
          <w:sz w:val="24"/>
          <w:lang w:bidi="he-IL"/>
        </w:rPr>
        <w:t xml:space="preserve">et </w:t>
      </w:r>
      <w:r w:rsidRPr="002C19E3">
        <w:rPr>
          <w:rFonts w:ascii="Helvetica Neue" w:eastAsia="Times New Roman" w:hAnsi="Helvetica Neue"/>
          <w:sz w:val="24"/>
          <w:lang w:bidi="he-IL"/>
        </w:rPr>
        <w:t>avoir une expérience en tant qu’AMOA et justif</w:t>
      </w:r>
      <w:r w:rsidR="00A008CB">
        <w:rPr>
          <w:rFonts w:ascii="Helvetica Neue" w:eastAsia="Times New Roman" w:hAnsi="Helvetica Neue"/>
          <w:sz w:val="24"/>
          <w:lang w:bidi="he-IL"/>
        </w:rPr>
        <w:t xml:space="preserve">ier </w:t>
      </w:r>
      <w:r w:rsidRPr="002C19E3">
        <w:rPr>
          <w:rFonts w:ascii="Helvetica Neue" w:eastAsia="Times New Roman" w:hAnsi="Helvetica Neue"/>
          <w:sz w:val="24"/>
          <w:lang w:bidi="he-IL"/>
        </w:rPr>
        <w:t>des qualifications suivantes</w:t>
      </w:r>
      <w:r w:rsidRPr="002C19E3">
        <w:rPr>
          <w:rFonts w:eastAsia="Times New Roman" w:cs="Calibri"/>
          <w:sz w:val="24"/>
          <w:lang w:bidi="he-IL"/>
        </w:rPr>
        <w:t> </w:t>
      </w:r>
      <w:r w:rsidRPr="002C19E3">
        <w:rPr>
          <w:rFonts w:ascii="Helvetica Neue" w:eastAsia="Times New Roman" w:hAnsi="Helvetica Neue"/>
          <w:sz w:val="24"/>
          <w:lang w:bidi="he-IL"/>
        </w:rPr>
        <w:t>: avoir (a) au minimum dix (10) ans d’expérience dans la sécurité des systèmes d’information, la Conception Organisation Stratégie des Systèmes d'information et (b) justifier d’expérience dans la planification et la conduite des projets informatiques notamment dans les banques ou autres institutions financières.</w:t>
      </w:r>
    </w:p>
    <w:p w14:paraId="067F73D1" w14:textId="619E18C0" w:rsidR="00B04A50" w:rsidRDefault="00B04A50" w:rsidP="002C19E3">
      <w:pPr>
        <w:pStyle w:val="Paragraphedeliste"/>
        <w:tabs>
          <w:tab w:val="left" w:pos="284"/>
        </w:tabs>
        <w:autoSpaceDE w:val="0"/>
        <w:autoSpaceDN w:val="0"/>
        <w:spacing w:before="0" w:after="0"/>
        <w:ind w:left="0"/>
        <w:contextualSpacing/>
        <w:jc w:val="both"/>
        <w:rPr>
          <w:rFonts w:ascii="Helvetica Neue" w:hAnsi="Helvetica Neue"/>
          <w:color w:val="FF0000"/>
          <w:sz w:val="24"/>
          <w:szCs w:val="24"/>
        </w:rPr>
      </w:pPr>
    </w:p>
    <w:p w14:paraId="418FEE0B" w14:textId="25CE375B" w:rsidR="00740F6D" w:rsidRPr="002C19E3" w:rsidRDefault="00740F6D" w:rsidP="002C19E3">
      <w:pPr>
        <w:pStyle w:val="Paragraphedeliste"/>
        <w:numPr>
          <w:ilvl w:val="0"/>
          <w:numId w:val="15"/>
        </w:numPr>
        <w:tabs>
          <w:tab w:val="left" w:pos="284"/>
        </w:tabs>
        <w:autoSpaceDE w:val="0"/>
        <w:autoSpaceDN w:val="0"/>
        <w:spacing w:before="0" w:after="0"/>
        <w:ind w:left="0" w:firstLine="0"/>
        <w:contextualSpacing/>
        <w:jc w:val="both"/>
        <w:rPr>
          <w:rFonts w:ascii="Helvetica Neue" w:hAnsi="Helvetica Neue"/>
          <w:sz w:val="24"/>
          <w:szCs w:val="24"/>
        </w:rPr>
      </w:pPr>
      <w:r w:rsidRPr="002C19E3">
        <w:rPr>
          <w:rFonts w:ascii="Helvetica Neue" w:hAnsi="Helvetica Neue"/>
          <w:sz w:val="24"/>
          <w:szCs w:val="24"/>
        </w:rPr>
        <w:t>Il est porté à l’attention des Consultants que s’appliquent au présent marché, les dispositions de la Section III, des paragraphes 3.14, 3.16 et 3.17 du Règlement de Passation des Marchés pour les Emprunteurs sollicitant le Financement de Projets d’Investissement (FPI) de la Banque mondiale de Juillet 2016</w:t>
      </w:r>
      <w:r w:rsidR="0018339A">
        <w:rPr>
          <w:rFonts w:ascii="Helvetica Neue" w:hAnsi="Helvetica Neue"/>
          <w:sz w:val="24"/>
          <w:szCs w:val="24"/>
        </w:rPr>
        <w:t xml:space="preserve"> </w:t>
      </w:r>
      <w:r w:rsidR="0018339A" w:rsidRPr="00443BB5">
        <w:rPr>
          <w:rFonts w:ascii="Helvetica Neue" w:hAnsi="Helvetica Neue"/>
          <w:sz w:val="24"/>
          <w:szCs w:val="24"/>
          <w:lang w:eastAsia="fr-FR"/>
        </w:rPr>
        <w:t>révisé en Novembre 2017</w:t>
      </w:r>
      <w:r w:rsidRPr="002C19E3">
        <w:rPr>
          <w:rFonts w:ascii="Helvetica Neue" w:hAnsi="Helvetica Neue"/>
          <w:sz w:val="24"/>
          <w:szCs w:val="24"/>
        </w:rPr>
        <w:t xml:space="preserve"> (‘’Règlement de Passation des Marchés’’), décrivant les politiques de la Banque mondiale en matière de conflit d’intérêt. </w:t>
      </w:r>
    </w:p>
    <w:p w14:paraId="64846A1A" w14:textId="77777777" w:rsidR="00740F6D" w:rsidRPr="002C19E3" w:rsidRDefault="00740F6D">
      <w:pPr>
        <w:spacing w:after="120" w:line="240" w:lineRule="auto"/>
        <w:ind w:right="72"/>
        <w:jc w:val="both"/>
        <w:rPr>
          <w:rFonts w:ascii="Helvetica Neue" w:hAnsi="Helvetica Neue"/>
          <w:sz w:val="24"/>
          <w:szCs w:val="24"/>
        </w:rPr>
      </w:pPr>
      <w:r w:rsidRPr="002C19E3">
        <w:rPr>
          <w:rFonts w:ascii="Helvetica Neue" w:hAnsi="Helvetica Neue"/>
          <w:sz w:val="24"/>
          <w:szCs w:val="24"/>
        </w:rPr>
        <w:t>Un Consultant sera sélectionné selon la méthode de Sélection Fondée sur la Qualification des Consultants (SQC) telle que décrite dans le Règlement de Passation des Marchés de la Banque mondiale.</w:t>
      </w:r>
    </w:p>
    <w:p w14:paraId="5CFBDB25" w14:textId="77777777" w:rsidR="00771D47" w:rsidRPr="00771D47" w:rsidRDefault="00771D47" w:rsidP="002C19E3">
      <w:pPr>
        <w:pStyle w:val="Paragraphedeliste"/>
        <w:tabs>
          <w:tab w:val="left" w:pos="284"/>
        </w:tabs>
        <w:autoSpaceDE w:val="0"/>
        <w:autoSpaceDN w:val="0"/>
        <w:spacing w:before="0" w:after="0" w:line="240" w:lineRule="auto"/>
        <w:ind w:left="0"/>
        <w:jc w:val="both"/>
        <w:rPr>
          <w:rFonts w:ascii="Helvetica Neue" w:hAnsi="Helvetica Neue"/>
          <w:color w:val="FF0000"/>
          <w:sz w:val="24"/>
          <w:szCs w:val="24"/>
          <w:lang w:eastAsia="fr-FR"/>
        </w:rPr>
      </w:pPr>
    </w:p>
    <w:p w14:paraId="45130836" w14:textId="77777777" w:rsidR="00771D47" w:rsidRPr="002C19E3" w:rsidRDefault="00771D47" w:rsidP="002C19E3">
      <w:pPr>
        <w:pStyle w:val="Paragraphedeliste"/>
        <w:numPr>
          <w:ilvl w:val="0"/>
          <w:numId w:val="15"/>
        </w:numPr>
        <w:tabs>
          <w:tab w:val="left" w:pos="284"/>
        </w:tabs>
        <w:autoSpaceDE w:val="0"/>
        <w:autoSpaceDN w:val="0"/>
        <w:spacing w:after="120" w:line="240" w:lineRule="auto"/>
        <w:ind w:left="0" w:firstLine="0"/>
        <w:contextualSpacing/>
        <w:jc w:val="both"/>
        <w:rPr>
          <w:rFonts w:ascii="Helvetica Neue" w:hAnsi="Helvetica Neue"/>
          <w:sz w:val="24"/>
          <w:szCs w:val="24"/>
          <w:lang w:eastAsia="fr-FR"/>
        </w:rPr>
      </w:pPr>
      <w:r w:rsidRPr="002C19E3">
        <w:rPr>
          <w:rFonts w:ascii="Helvetica Neue" w:hAnsi="Helvetica Neue"/>
          <w:sz w:val="24"/>
          <w:szCs w:val="24"/>
          <w:lang w:eastAsia="fr-FR"/>
        </w:rPr>
        <w:t>Les Candidats intéressés peuvent obtenir des informations supplémentaires à l’adresse ci-dessous et aux heures suivantes : de lundi à vendredi de 9h00 à 12h00 et de 15h00 à 17h00 (heures locales).</w:t>
      </w:r>
    </w:p>
    <w:p w14:paraId="657A3603" w14:textId="77777777" w:rsidR="006D0B4B" w:rsidRDefault="006D0B4B" w:rsidP="002C19E3">
      <w:pPr>
        <w:pStyle w:val="Paragraphedeliste"/>
        <w:tabs>
          <w:tab w:val="left" w:pos="284"/>
        </w:tabs>
        <w:autoSpaceDE w:val="0"/>
        <w:autoSpaceDN w:val="0"/>
        <w:spacing w:after="120" w:line="240" w:lineRule="auto"/>
        <w:ind w:left="0"/>
        <w:contextualSpacing/>
        <w:jc w:val="both"/>
        <w:rPr>
          <w:rFonts w:ascii="Helvetica Neue" w:hAnsi="Helvetica Neue"/>
          <w:color w:val="FF0000"/>
          <w:sz w:val="24"/>
          <w:szCs w:val="24"/>
          <w:lang w:eastAsia="fr-FR"/>
        </w:rPr>
      </w:pPr>
    </w:p>
    <w:p w14:paraId="54061ED3" w14:textId="416D6D35" w:rsidR="00AF74C6" w:rsidRPr="002C19E3" w:rsidRDefault="00AF74C6" w:rsidP="00AF74C6">
      <w:pPr>
        <w:numPr>
          <w:ilvl w:val="0"/>
          <w:numId w:val="15"/>
        </w:numPr>
        <w:spacing w:before="0" w:after="0" w:line="240" w:lineRule="auto"/>
        <w:ind w:left="284" w:hanging="284"/>
        <w:contextualSpacing/>
        <w:jc w:val="both"/>
        <w:rPr>
          <w:rFonts w:ascii="Helvetica Neue" w:eastAsia="Times New Roman" w:hAnsi="Helvetica Neue"/>
          <w:b/>
          <w:sz w:val="24"/>
          <w:szCs w:val="24"/>
          <w:lang w:eastAsia="fr-FR"/>
        </w:rPr>
      </w:pPr>
      <w:r w:rsidRPr="002C19E3">
        <w:rPr>
          <w:rFonts w:ascii="Helvetica Neue" w:hAnsi="Helvetica Neue"/>
          <w:sz w:val="24"/>
          <w:szCs w:val="24"/>
          <w:lang w:eastAsia="fr-FR"/>
        </w:rPr>
        <w:t xml:space="preserve">Les manifestations d’intérêt, rédigées en français, portant la </w:t>
      </w:r>
      <w:proofErr w:type="gramStart"/>
      <w:r w:rsidRPr="002C19E3">
        <w:rPr>
          <w:rFonts w:ascii="Helvetica Neue" w:hAnsi="Helvetica Neue"/>
          <w:sz w:val="24"/>
          <w:szCs w:val="24"/>
          <w:lang w:eastAsia="fr-FR"/>
        </w:rPr>
        <w:t>mention«</w:t>
      </w:r>
      <w:proofErr w:type="gramEnd"/>
      <w:r w:rsidRPr="002C19E3">
        <w:rPr>
          <w:rFonts w:ascii="Helvetica Neue" w:hAnsi="Helvetica Neue"/>
          <w:sz w:val="24"/>
          <w:szCs w:val="24"/>
          <w:lang w:eastAsia="fr-FR"/>
        </w:rPr>
        <w:t xml:space="preserve"> </w:t>
      </w:r>
      <w:r w:rsidRPr="002C19E3">
        <w:rPr>
          <w:rFonts w:ascii="Helvetica Neue" w:hAnsi="Helvetica Neue"/>
          <w:b/>
          <w:sz w:val="24"/>
          <w:szCs w:val="24"/>
          <w:lang w:eastAsia="fr-FR"/>
        </w:rPr>
        <w:t>Manifestation</w:t>
      </w:r>
      <w:r w:rsidRPr="009B7B3C">
        <w:rPr>
          <w:rFonts w:ascii="Helvetica Neue" w:eastAsia="Times New Roman" w:hAnsi="Helvetica Neue"/>
          <w:b/>
          <w:sz w:val="24"/>
          <w:szCs w:val="24"/>
          <w:lang w:eastAsia="fr-FR"/>
        </w:rPr>
        <w:t xml:space="preserve"> d</w:t>
      </w:r>
      <w:r w:rsidRPr="00AF74C6">
        <w:rPr>
          <w:rFonts w:ascii="Helvetica Neue" w:eastAsia="Times New Roman" w:hAnsi="Helvetica Neue"/>
          <w:b/>
          <w:sz w:val="24"/>
          <w:szCs w:val="24"/>
          <w:lang w:eastAsia="fr-FR"/>
        </w:rPr>
        <w:t xml:space="preserve">’intérêt pour le recrutement d’un </w:t>
      </w:r>
      <w:r w:rsidR="00D872C8" w:rsidRPr="002C19E3">
        <w:rPr>
          <w:rFonts w:ascii="Helvetica Neue" w:eastAsia="Times New Roman" w:hAnsi="Helvetica Neue"/>
          <w:b/>
          <w:sz w:val="24"/>
          <w:szCs w:val="24"/>
          <w:lang w:eastAsia="fr-FR"/>
        </w:rPr>
        <w:t xml:space="preserve">consultant (AMOA) </w:t>
      </w:r>
      <w:r w:rsidR="00C64AB5">
        <w:rPr>
          <w:rFonts w:ascii="Helvetica Neue" w:eastAsia="Times New Roman" w:hAnsi="Helvetica Neue"/>
          <w:b/>
          <w:sz w:val="24"/>
          <w:szCs w:val="24"/>
          <w:lang w:eastAsia="fr-FR"/>
        </w:rPr>
        <w:t xml:space="preserve">pour assister </w:t>
      </w:r>
      <w:r w:rsidR="00D872C8" w:rsidRPr="002C19E3">
        <w:rPr>
          <w:rFonts w:ascii="Helvetica Neue" w:eastAsia="Times New Roman" w:hAnsi="Helvetica Neue"/>
          <w:b/>
          <w:sz w:val="24"/>
          <w:szCs w:val="24"/>
          <w:lang w:eastAsia="fr-FR"/>
        </w:rPr>
        <w:t>la CRRH-UEMOA dans la rédaction des termes de référence pour les prestations de services informatiques et l’élaboration des spécifications techniques pour les acquisitions de matériels et logiciels informatiques</w:t>
      </w:r>
      <w:r w:rsidR="005D41AF">
        <w:rPr>
          <w:rFonts w:ascii="Helvetica Neue" w:eastAsia="Times New Roman" w:hAnsi="Helvetica Neue"/>
          <w:b/>
          <w:sz w:val="24"/>
          <w:szCs w:val="24"/>
          <w:lang w:eastAsia="fr-FR"/>
        </w:rPr>
        <w:t xml:space="preserve"> </w:t>
      </w:r>
      <w:r w:rsidRPr="002C19E3">
        <w:rPr>
          <w:rFonts w:ascii="Helvetica Neue" w:eastAsia="Times New Roman" w:hAnsi="Helvetica Neue"/>
          <w:b/>
          <w:sz w:val="24"/>
          <w:szCs w:val="24"/>
          <w:lang w:eastAsia="fr-FR"/>
        </w:rPr>
        <w:t>»</w:t>
      </w:r>
      <w:r w:rsidRPr="00AF74C6">
        <w:rPr>
          <w:rFonts w:ascii="Helvetica Neue" w:eastAsia="Times New Roman" w:hAnsi="Helvetica Neue"/>
          <w:sz w:val="24"/>
          <w:szCs w:val="24"/>
          <w:lang w:eastAsia="fr-FR"/>
        </w:rPr>
        <w:t xml:space="preserve"> doivent parvenir sous pli fermé ou envoyées par courriel, au plus tard le </w:t>
      </w:r>
      <w:r w:rsidR="00627BA9">
        <w:rPr>
          <w:rFonts w:ascii="Helvetica Neue" w:hAnsi="Helvetica Neue"/>
          <w:b/>
          <w:sz w:val="24"/>
        </w:rPr>
        <w:t>22</w:t>
      </w:r>
      <w:r w:rsidR="007878BC" w:rsidRPr="002C19E3">
        <w:rPr>
          <w:rFonts w:ascii="Helvetica Neue" w:hAnsi="Helvetica Neue"/>
          <w:b/>
          <w:sz w:val="24"/>
        </w:rPr>
        <w:t>/06/2023 à</w:t>
      </w:r>
      <w:r w:rsidR="007878BC" w:rsidRPr="002C19E3">
        <w:rPr>
          <w:rFonts w:ascii="Helvetica Neue" w:hAnsi="Helvetica Neue"/>
          <w:sz w:val="24"/>
        </w:rPr>
        <w:t xml:space="preserve"> </w:t>
      </w:r>
      <w:r w:rsidR="007878BC" w:rsidRPr="002C19E3">
        <w:rPr>
          <w:rFonts w:ascii="Helvetica Neue" w:hAnsi="Helvetica Neue"/>
          <w:b/>
          <w:sz w:val="24"/>
        </w:rPr>
        <w:t>15h00</w:t>
      </w:r>
      <w:r w:rsidR="007878BC" w:rsidRPr="002C19E3">
        <w:rPr>
          <w:rFonts w:ascii="Helvetica Neue" w:hAnsi="Helvetica Neue"/>
          <w:sz w:val="24"/>
        </w:rPr>
        <w:t xml:space="preserve"> </w:t>
      </w:r>
      <w:r w:rsidR="00C64AB5">
        <w:rPr>
          <w:rFonts w:ascii="Helvetica Neue" w:hAnsi="Helvetica Neue"/>
          <w:sz w:val="24"/>
        </w:rPr>
        <w:t>GMT</w:t>
      </w:r>
      <w:r w:rsidR="007878BC" w:rsidRPr="002C19E3">
        <w:rPr>
          <w:rFonts w:ascii="Helvetica Neue" w:eastAsia="Arial" w:hAnsi="Helvetica Neue" w:cs="Arial"/>
          <w:sz w:val="24"/>
        </w:rPr>
        <w:t xml:space="preserve"> </w:t>
      </w:r>
      <w:r w:rsidRPr="00AF74C6">
        <w:rPr>
          <w:rFonts w:ascii="Helvetica Neue" w:eastAsia="Times New Roman" w:hAnsi="Helvetica Neue"/>
          <w:sz w:val="24"/>
          <w:szCs w:val="24"/>
          <w:lang w:eastAsia="fr-FR"/>
        </w:rPr>
        <w:t>à l’adresse suivante :</w:t>
      </w:r>
    </w:p>
    <w:p w14:paraId="14696B87" w14:textId="305C5607" w:rsidR="007878BC" w:rsidRPr="00AF74C6" w:rsidRDefault="007878BC" w:rsidP="002C19E3">
      <w:pPr>
        <w:spacing w:before="0" w:after="0" w:line="240" w:lineRule="auto"/>
        <w:contextualSpacing/>
        <w:jc w:val="both"/>
        <w:rPr>
          <w:rFonts w:ascii="Helvetica Neue" w:eastAsia="Times New Roman" w:hAnsi="Helvetica Neue"/>
          <w:b/>
          <w:sz w:val="24"/>
          <w:szCs w:val="24"/>
          <w:lang w:eastAsia="fr-FR"/>
        </w:rPr>
      </w:pPr>
    </w:p>
    <w:p w14:paraId="11D0F925" w14:textId="77777777" w:rsidR="007878BC" w:rsidRPr="002C19E3" w:rsidRDefault="007878BC" w:rsidP="002C19E3">
      <w:pPr>
        <w:keepNext/>
        <w:tabs>
          <w:tab w:val="left" w:pos="720"/>
          <w:tab w:val="left" w:pos="1440"/>
          <w:tab w:val="right" w:leader="dot" w:pos="8640"/>
        </w:tabs>
        <w:spacing w:before="0" w:after="0" w:line="240" w:lineRule="auto"/>
        <w:ind w:left="142"/>
        <w:jc w:val="center"/>
        <w:rPr>
          <w:rFonts w:ascii="Helvetica Neue" w:hAnsi="Helvetica Neue" w:cs="Calibri"/>
          <w:b/>
          <w:bCs/>
          <w:lang w:eastAsia="fr-FR"/>
        </w:rPr>
      </w:pPr>
      <w:r w:rsidRPr="002C19E3">
        <w:rPr>
          <w:rFonts w:ascii="Helvetica Neue" w:hAnsi="Helvetica Neue" w:cs="Calibri"/>
          <w:b/>
          <w:bCs/>
          <w:lang w:eastAsia="fr-FR"/>
        </w:rPr>
        <w:t>CAISSE REGIONALE DE REFINANCECEMENT HYPOTHECAIRE DE L’UEMOA (CRRH-UEMOA)</w:t>
      </w:r>
    </w:p>
    <w:p w14:paraId="18F2B38C" w14:textId="77777777" w:rsidR="007878BC" w:rsidRPr="002C19E3" w:rsidRDefault="007878BC" w:rsidP="002C19E3">
      <w:pPr>
        <w:spacing w:after="0" w:line="240" w:lineRule="auto"/>
        <w:ind w:left="142"/>
        <w:jc w:val="center"/>
        <w:rPr>
          <w:rFonts w:ascii="Helvetica Neue" w:hAnsi="Helvetica Neue" w:cs="Calibri"/>
          <w:b/>
          <w:bCs/>
          <w:lang w:eastAsia="fr-FR"/>
        </w:rPr>
      </w:pPr>
      <w:r w:rsidRPr="002C19E3">
        <w:rPr>
          <w:rFonts w:ascii="Helvetica Neue" w:hAnsi="Helvetica Neue" w:cs="Calibri"/>
          <w:b/>
          <w:bCs/>
          <w:lang w:eastAsia="fr-FR"/>
        </w:rPr>
        <w:t>68 Avenue de la Libération, Immeuble BOAD, BP 1172 Lomé (TOGO)</w:t>
      </w:r>
    </w:p>
    <w:p w14:paraId="31DEB0B1" w14:textId="77777777" w:rsidR="007878BC" w:rsidRPr="002C19E3" w:rsidRDefault="007878BC" w:rsidP="002C19E3">
      <w:pPr>
        <w:spacing w:after="0" w:line="240" w:lineRule="auto"/>
        <w:ind w:left="142"/>
        <w:jc w:val="center"/>
        <w:rPr>
          <w:rFonts w:ascii="Helvetica Neue" w:hAnsi="Helvetica Neue" w:cs="Calibri"/>
          <w:b/>
          <w:bCs/>
          <w:lang w:eastAsia="fr-FR"/>
        </w:rPr>
      </w:pPr>
      <w:r w:rsidRPr="002C19E3">
        <w:rPr>
          <w:rFonts w:ascii="Helvetica Neue" w:hAnsi="Helvetica Neue" w:cs="Calibri"/>
          <w:b/>
          <w:bCs/>
          <w:lang w:eastAsia="fr-FR"/>
        </w:rPr>
        <w:t>Téléphone : (00</w:t>
      </w:r>
      <w:r w:rsidRPr="002C19E3">
        <w:rPr>
          <w:rFonts w:cs="Calibri"/>
          <w:b/>
          <w:bCs/>
          <w:lang w:eastAsia="fr-FR"/>
        </w:rPr>
        <w:t> </w:t>
      </w:r>
      <w:r w:rsidRPr="002C19E3">
        <w:rPr>
          <w:rFonts w:ascii="Helvetica Neue" w:hAnsi="Helvetica Neue" w:cs="Calibri"/>
          <w:b/>
          <w:bCs/>
          <w:lang w:eastAsia="fr-FR"/>
        </w:rPr>
        <w:t>228) 22 23 27 22</w:t>
      </w:r>
    </w:p>
    <w:p w14:paraId="214183BF" w14:textId="77777777" w:rsidR="00371736" w:rsidRPr="00C676BA" w:rsidRDefault="00371736" w:rsidP="00371736">
      <w:pPr>
        <w:tabs>
          <w:tab w:val="left" w:pos="142"/>
        </w:tabs>
        <w:spacing w:after="120" w:line="240" w:lineRule="auto"/>
        <w:jc w:val="center"/>
        <w:rPr>
          <w:rFonts w:ascii="Helvetica Neue" w:hAnsi="Helvetica Neue"/>
        </w:rPr>
      </w:pPr>
      <w:r w:rsidRPr="00C676BA">
        <w:rPr>
          <w:rFonts w:ascii="Helvetica Neue" w:hAnsi="Helvetica Neue" w:cs="Calibri"/>
          <w:bCs/>
        </w:rPr>
        <w:t>Email</w:t>
      </w:r>
      <w:r w:rsidRPr="00C676BA">
        <w:rPr>
          <w:rFonts w:cs="Calibri"/>
          <w:bCs/>
        </w:rPr>
        <w:t> </w:t>
      </w:r>
      <w:r w:rsidRPr="00C676BA">
        <w:rPr>
          <w:rFonts w:ascii="Helvetica Neue" w:hAnsi="Helvetica Neue" w:cs="Calibri"/>
          <w:bCs/>
        </w:rPr>
        <w:t xml:space="preserve">: </w:t>
      </w:r>
      <w:hyperlink r:id="rId8" w:history="1">
        <w:r w:rsidRPr="00C676BA">
          <w:rPr>
            <w:rStyle w:val="Lienhypertexte"/>
            <w:rFonts w:ascii="Helvetica Neue" w:hAnsi="Helvetica Neue" w:cs="Segoe UI"/>
            <w:b/>
            <w:bCs/>
            <w:color w:val="0070C0"/>
            <w:shd w:val="clear" w:color="auto" w:fill="FFFFFF"/>
          </w:rPr>
          <w:t>consultant-it@CRRHUEMOA.ORG</w:t>
        </w:r>
      </w:hyperlink>
    </w:p>
    <w:p w14:paraId="28EA9209" w14:textId="6381FCC4" w:rsidR="00771D47" w:rsidRPr="00771D47" w:rsidRDefault="00771D47" w:rsidP="00771D47">
      <w:pPr>
        <w:spacing w:after="0" w:line="240" w:lineRule="auto"/>
        <w:rPr>
          <w:rFonts w:ascii="Helvetica Neue" w:hAnsi="Helvetica Neue" w:cs="Calibri"/>
          <w:b/>
          <w:color w:val="FF0000"/>
          <w:sz w:val="24"/>
          <w:szCs w:val="24"/>
        </w:rPr>
      </w:pPr>
    </w:p>
    <w:p w14:paraId="49F123C8" w14:textId="15E183CA" w:rsidR="00771D47" w:rsidRPr="002C19E3" w:rsidRDefault="00771D47" w:rsidP="002C19E3">
      <w:pPr>
        <w:spacing w:after="120" w:line="240" w:lineRule="auto"/>
        <w:jc w:val="center"/>
        <w:rPr>
          <w:rFonts w:ascii="Helvetica Neue" w:hAnsi="Helvetica Neue"/>
          <w:sz w:val="24"/>
          <w:szCs w:val="24"/>
        </w:rPr>
      </w:pPr>
      <w:r w:rsidRPr="002C19E3">
        <w:rPr>
          <w:rFonts w:ascii="Helvetica Neue" w:hAnsi="Helvetica Neue"/>
          <w:sz w:val="24"/>
          <w:szCs w:val="24"/>
        </w:rPr>
        <w:t xml:space="preserve">Lomé, le </w:t>
      </w:r>
      <w:r w:rsidR="00627BA9">
        <w:rPr>
          <w:rFonts w:ascii="Helvetica Neue" w:hAnsi="Helvetica Neue"/>
          <w:sz w:val="24"/>
          <w:szCs w:val="24"/>
        </w:rPr>
        <w:t>08</w:t>
      </w:r>
      <w:r w:rsidRPr="002C19E3">
        <w:rPr>
          <w:rFonts w:ascii="Helvetica Neue" w:hAnsi="Helvetica Neue"/>
          <w:sz w:val="24"/>
          <w:szCs w:val="24"/>
        </w:rPr>
        <w:t>/0</w:t>
      </w:r>
      <w:r w:rsidR="00627BA9">
        <w:rPr>
          <w:rFonts w:ascii="Helvetica Neue" w:hAnsi="Helvetica Neue"/>
          <w:sz w:val="24"/>
          <w:szCs w:val="24"/>
        </w:rPr>
        <w:t>6</w:t>
      </w:r>
      <w:r w:rsidRPr="002C19E3">
        <w:rPr>
          <w:rFonts w:ascii="Helvetica Neue" w:hAnsi="Helvetica Neue"/>
          <w:sz w:val="24"/>
          <w:szCs w:val="24"/>
        </w:rPr>
        <w:t>/2023</w:t>
      </w:r>
    </w:p>
    <w:p w14:paraId="42F6988E" w14:textId="77777777" w:rsidR="00771D47" w:rsidRPr="002C19E3" w:rsidRDefault="00771D47" w:rsidP="00771D47">
      <w:pPr>
        <w:spacing w:after="120" w:line="240" w:lineRule="auto"/>
        <w:ind w:left="3969" w:firstLine="3"/>
        <w:jc w:val="both"/>
        <w:rPr>
          <w:rFonts w:ascii="Helvetica Neue" w:hAnsi="Helvetica Neue"/>
          <w:sz w:val="24"/>
          <w:szCs w:val="24"/>
        </w:rPr>
      </w:pPr>
    </w:p>
    <w:p w14:paraId="094764D1" w14:textId="77777777" w:rsidR="00771D47" w:rsidRPr="002C19E3" w:rsidRDefault="00771D47" w:rsidP="00771D47">
      <w:pPr>
        <w:spacing w:after="120" w:line="240" w:lineRule="auto"/>
        <w:ind w:left="3969" w:firstLine="3"/>
        <w:jc w:val="both"/>
        <w:rPr>
          <w:rFonts w:ascii="Helvetica Neue" w:hAnsi="Helvetica Neue"/>
          <w:sz w:val="24"/>
          <w:szCs w:val="24"/>
        </w:rPr>
      </w:pPr>
    </w:p>
    <w:p w14:paraId="1F011BD7" w14:textId="77777777" w:rsidR="00771D47" w:rsidRPr="002C19E3" w:rsidRDefault="00771D47" w:rsidP="00771D47">
      <w:pPr>
        <w:spacing w:after="120" w:line="240" w:lineRule="auto"/>
        <w:ind w:left="3969" w:firstLine="3"/>
        <w:jc w:val="both"/>
        <w:rPr>
          <w:rFonts w:ascii="Helvetica Neue" w:hAnsi="Helvetica Neue"/>
          <w:sz w:val="24"/>
          <w:szCs w:val="24"/>
        </w:rPr>
      </w:pPr>
    </w:p>
    <w:p w14:paraId="0895C18E" w14:textId="77777777" w:rsidR="00771D47" w:rsidRPr="002C19E3" w:rsidRDefault="00771D47" w:rsidP="00771D47">
      <w:pPr>
        <w:keepNext/>
        <w:tabs>
          <w:tab w:val="left" w:pos="720"/>
          <w:tab w:val="left" w:pos="1440"/>
          <w:tab w:val="right" w:leader="dot" w:pos="8640"/>
        </w:tabs>
        <w:spacing w:after="60"/>
        <w:ind w:left="3969" w:firstLine="3"/>
        <w:rPr>
          <w:rFonts w:ascii="Helvetica Neue" w:hAnsi="Helvetica Neue"/>
          <w:b/>
          <w:sz w:val="24"/>
          <w:szCs w:val="24"/>
          <w:u w:val="single"/>
        </w:rPr>
      </w:pPr>
      <w:r w:rsidRPr="002C19E3">
        <w:rPr>
          <w:rFonts w:ascii="Helvetica Neue" w:hAnsi="Helvetica Neue"/>
          <w:b/>
          <w:sz w:val="24"/>
          <w:szCs w:val="24"/>
          <w:u w:val="single"/>
        </w:rPr>
        <w:t xml:space="preserve">Mme Yedau OGOUNDELE </w:t>
      </w:r>
    </w:p>
    <w:p w14:paraId="742F0BC5" w14:textId="7F63D57B" w:rsidR="00771D47" w:rsidRPr="002C19E3" w:rsidRDefault="00771D47" w:rsidP="00771D47">
      <w:pPr>
        <w:keepNext/>
        <w:tabs>
          <w:tab w:val="left" w:pos="720"/>
          <w:tab w:val="left" w:pos="1440"/>
          <w:tab w:val="right" w:leader="dot" w:pos="8640"/>
        </w:tabs>
        <w:spacing w:after="60"/>
        <w:ind w:left="3969" w:firstLine="3"/>
        <w:rPr>
          <w:rFonts w:ascii="Helvetica Neue" w:hAnsi="Helvetica Neue" w:cs="Calibri"/>
          <w:b/>
          <w:sz w:val="24"/>
          <w:szCs w:val="24"/>
        </w:rPr>
      </w:pPr>
      <w:r w:rsidRPr="002C19E3">
        <w:rPr>
          <w:rFonts w:ascii="Helvetica Neue" w:hAnsi="Helvetica Neue"/>
          <w:b/>
          <w:sz w:val="24"/>
          <w:szCs w:val="24"/>
        </w:rPr>
        <w:t xml:space="preserve">     </w:t>
      </w:r>
      <w:r w:rsidR="00030D79">
        <w:rPr>
          <w:rFonts w:ascii="Helvetica Neue" w:hAnsi="Helvetica Neue"/>
          <w:b/>
          <w:sz w:val="24"/>
          <w:szCs w:val="24"/>
        </w:rPr>
        <w:t xml:space="preserve"> </w:t>
      </w:r>
      <w:bookmarkStart w:id="0" w:name="_GoBack"/>
      <w:bookmarkEnd w:id="0"/>
      <w:r w:rsidRPr="002C19E3">
        <w:rPr>
          <w:rFonts w:ascii="Helvetica Neue" w:hAnsi="Helvetica Neue"/>
          <w:b/>
          <w:sz w:val="24"/>
          <w:szCs w:val="24"/>
        </w:rPr>
        <w:t>Directrice Générale</w:t>
      </w:r>
    </w:p>
    <w:p w14:paraId="4BE384B2" w14:textId="77777777" w:rsidR="00771D47" w:rsidRPr="00771D47" w:rsidRDefault="00771D47" w:rsidP="00771D47">
      <w:pPr>
        <w:keepNext/>
        <w:spacing w:after="60"/>
        <w:ind w:left="-284" w:right="-142"/>
        <w:jc w:val="center"/>
        <w:rPr>
          <w:rFonts w:ascii="Helvetica Neue" w:hAnsi="Helvetica Neue" w:cs="Calibri"/>
          <w:b/>
          <w:color w:val="FF0000"/>
          <w:szCs w:val="24"/>
        </w:rPr>
      </w:pPr>
    </w:p>
    <w:p w14:paraId="72666B84" w14:textId="77777777" w:rsidR="00771D47" w:rsidRPr="00771D47" w:rsidRDefault="00771D47" w:rsidP="00771D47">
      <w:pPr>
        <w:spacing w:after="0" w:line="240" w:lineRule="auto"/>
        <w:ind w:left="426"/>
        <w:jc w:val="both"/>
        <w:rPr>
          <w:rFonts w:ascii="Helvetica Neue" w:hAnsi="Helvetica Neue"/>
          <w:color w:val="FF0000"/>
          <w:sz w:val="24"/>
          <w:szCs w:val="24"/>
          <w:lang w:eastAsia="fr-FR"/>
        </w:rPr>
      </w:pPr>
    </w:p>
    <w:p w14:paraId="1BF8F48C" w14:textId="528166EA" w:rsidR="00D84F81" w:rsidRPr="00771D47" w:rsidRDefault="00D84F81" w:rsidP="002C19E3">
      <w:pPr>
        <w:spacing w:after="0" w:line="240" w:lineRule="auto"/>
        <w:jc w:val="both"/>
        <w:rPr>
          <w:rFonts w:ascii="Helvetica Neue" w:hAnsi="Helvetica Neue"/>
          <w:u w:val="single"/>
        </w:rPr>
      </w:pPr>
    </w:p>
    <w:sectPr w:rsidR="00D84F81" w:rsidRPr="00771D47" w:rsidSect="002C19E3">
      <w:headerReference w:type="default" r:id="rId9"/>
      <w:headerReference w:type="first" r:id="rId10"/>
      <w:pgSz w:w="11906" w:h="16838"/>
      <w:pgMar w:top="1135" w:right="851" w:bottom="993"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36BA1" w14:textId="77777777" w:rsidR="006E0FCF" w:rsidRDefault="006E0FCF">
      <w:pPr>
        <w:spacing w:before="0" w:after="0" w:line="240" w:lineRule="auto"/>
      </w:pPr>
      <w:r>
        <w:separator/>
      </w:r>
    </w:p>
  </w:endnote>
  <w:endnote w:type="continuationSeparator" w:id="0">
    <w:p w14:paraId="474ECA4F" w14:textId="77777777" w:rsidR="006E0FCF" w:rsidRDefault="006E0FC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Neue">
    <w:altName w:val="Arial"/>
    <w:panose1 w:val="00000000000000000000"/>
    <w:charset w:val="00"/>
    <w:family w:val="modern"/>
    <w:notTrueType/>
    <w:pitch w:val="variable"/>
    <w:sig w:usb0="8000002F" w:usb1="40000048" w:usb2="00000000" w:usb3="00000000" w:csb0="0000011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79D1A" w14:textId="77777777" w:rsidR="006E0FCF" w:rsidRDefault="006E0FCF">
      <w:pPr>
        <w:spacing w:before="0" w:after="0" w:line="240" w:lineRule="auto"/>
      </w:pPr>
      <w:r>
        <w:separator/>
      </w:r>
    </w:p>
  </w:footnote>
  <w:footnote w:type="continuationSeparator" w:id="0">
    <w:p w14:paraId="0768385D" w14:textId="77777777" w:rsidR="006E0FCF" w:rsidRDefault="006E0FC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4C79" w14:textId="77777777" w:rsidR="00022EF7" w:rsidRDefault="00022EF7" w:rsidP="002C19E3">
    <w:pPr>
      <w:pStyle w:val="En-tte"/>
      <w:spacing w:before="0" w:after="0" w:line="240" w:lineRule="auto"/>
      <w:jc w:val="right"/>
    </w:pPr>
  </w:p>
  <w:p w14:paraId="37D779A8" w14:textId="1F9A02DC" w:rsidR="008F01EE" w:rsidRDefault="00621AD6" w:rsidP="002C19E3">
    <w:pPr>
      <w:pStyle w:val="En-tte"/>
      <w:spacing w:before="0" w:after="0" w:line="240" w:lineRule="auto"/>
      <w:jc w:val="right"/>
    </w:pPr>
    <w:r>
      <w:fldChar w:fldCharType="begin"/>
    </w:r>
    <w:r w:rsidR="008F01EE">
      <w:instrText>PAGE   \* MERGEFORMAT</w:instrText>
    </w:r>
    <w:r>
      <w:fldChar w:fldCharType="separate"/>
    </w:r>
    <w:r w:rsidR="00030D79">
      <w:rPr>
        <w:noProof/>
      </w:rPr>
      <w:t>2</w:t>
    </w:r>
    <w:r>
      <w:fldChar w:fldCharType="end"/>
    </w:r>
  </w:p>
  <w:p w14:paraId="31EA475A" w14:textId="77777777" w:rsidR="00685239" w:rsidRDefault="00685239" w:rsidP="002C19E3">
    <w:pPr>
      <w:pStyle w:val="En-tte"/>
      <w:spacing w:before="0" w:after="0" w:line="240" w:lineRule="auto"/>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CA97A" w14:textId="01E576DA" w:rsidR="00D608C8" w:rsidRDefault="00D608C8" w:rsidP="00370BA5">
    <w:pPr>
      <w:pStyle w:val="En-tte"/>
      <w:ind w:left="709" w:hanging="142"/>
    </w:pPr>
    <w:r w:rsidRPr="00CF4312">
      <w:rPr>
        <w:noProof/>
        <w:lang w:eastAsia="fr-FR"/>
      </w:rPr>
      <w:drawing>
        <wp:inline distT="0" distB="0" distL="0" distR="0" wp14:anchorId="705E11F5" wp14:editId="6F9D557C">
          <wp:extent cx="5756910" cy="113728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11372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5E5E"/>
    <w:multiLevelType w:val="hybridMultilevel"/>
    <w:tmpl w:val="F35A7DC4"/>
    <w:lvl w:ilvl="0" w:tplc="F40E4AFE">
      <w:start w:val="2"/>
      <w:numFmt w:val="bullet"/>
      <w:lvlText w:val="-"/>
      <w:lvlJc w:val="left"/>
      <w:pPr>
        <w:ind w:left="720" w:hanging="360"/>
      </w:pPr>
      <w:rPr>
        <w:rFonts w:ascii="Helvetica Neue" w:eastAsia="Times New Roman" w:hAnsi="Helvetica Neue"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301AF9"/>
    <w:multiLevelType w:val="hybridMultilevel"/>
    <w:tmpl w:val="3774D216"/>
    <w:lvl w:ilvl="0" w:tplc="94DE8826">
      <w:start w:val="1"/>
      <w:numFmt w:val="decimal"/>
      <w:lvlText w:val="%1."/>
      <w:lvlJc w:val="left"/>
      <w:pPr>
        <w:ind w:left="36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89115B2"/>
    <w:multiLevelType w:val="hybridMultilevel"/>
    <w:tmpl w:val="B50C350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91A4080"/>
    <w:multiLevelType w:val="hybridMultilevel"/>
    <w:tmpl w:val="6678A064"/>
    <w:lvl w:ilvl="0" w:tplc="94DE8826">
      <w:start w:val="1"/>
      <w:numFmt w:val="decimal"/>
      <w:lvlText w:val="%1."/>
      <w:lvlJc w:val="left"/>
      <w:pPr>
        <w:ind w:left="36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CB2034F"/>
    <w:multiLevelType w:val="hybridMultilevel"/>
    <w:tmpl w:val="A606C67E"/>
    <w:lvl w:ilvl="0" w:tplc="921A936C">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2D5777E"/>
    <w:multiLevelType w:val="hybridMultilevel"/>
    <w:tmpl w:val="DD36F65C"/>
    <w:lvl w:ilvl="0" w:tplc="0B5ACA10">
      <w:start w:val="4"/>
      <w:numFmt w:val="bullet"/>
      <w:lvlText w:val="-"/>
      <w:lvlJc w:val="left"/>
      <w:pPr>
        <w:ind w:left="1068" w:hanging="360"/>
      </w:pPr>
      <w:rPr>
        <w:rFonts w:ascii="Times New Roman" w:eastAsia="Times New Roman" w:hAnsi="Times New Roman"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2CCA7491"/>
    <w:multiLevelType w:val="hybridMultilevel"/>
    <w:tmpl w:val="FB5C86C0"/>
    <w:lvl w:ilvl="0" w:tplc="62C6AB70">
      <w:start w:val="1"/>
      <w:numFmt w:val="decimal"/>
      <w:lvlText w:val="%1/"/>
      <w:lvlJc w:val="left"/>
      <w:pPr>
        <w:tabs>
          <w:tab w:val="num" w:pos="360"/>
        </w:tabs>
        <w:ind w:left="360" w:hanging="360"/>
      </w:pPr>
      <w:rPr>
        <w:rFonts w:cs="Times New Roman" w:hint="default"/>
      </w:rPr>
    </w:lvl>
    <w:lvl w:ilvl="1" w:tplc="77743828">
      <w:numFmt w:val="bullet"/>
      <w:lvlText w:val="-"/>
      <w:lvlJc w:val="left"/>
      <w:pPr>
        <w:tabs>
          <w:tab w:val="num" w:pos="1080"/>
        </w:tabs>
        <w:ind w:left="1080" w:hanging="360"/>
      </w:pPr>
      <w:rPr>
        <w:rFonts w:ascii="Times New Roman" w:eastAsia="Times New Roman" w:hAnsi="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16D4F33"/>
    <w:multiLevelType w:val="hybridMultilevel"/>
    <w:tmpl w:val="F7C2825C"/>
    <w:lvl w:ilvl="0" w:tplc="928A471E">
      <w:start w:val="3"/>
      <w:numFmt w:val="bullet"/>
      <w:lvlText w:val=""/>
      <w:lvlJc w:val="left"/>
      <w:pPr>
        <w:ind w:left="1778" w:hanging="360"/>
      </w:pPr>
      <w:rPr>
        <w:rFonts w:ascii="Symbol" w:eastAsia="Times New Roman" w:hAnsi="Symbol" w:cs="Arial" w:hint="default"/>
        <w:u w:val="none"/>
      </w:rPr>
    </w:lvl>
    <w:lvl w:ilvl="1" w:tplc="040C0003" w:tentative="1">
      <w:start w:val="1"/>
      <w:numFmt w:val="bullet"/>
      <w:lvlText w:val="o"/>
      <w:lvlJc w:val="left"/>
      <w:pPr>
        <w:ind w:left="2545" w:hanging="360"/>
      </w:pPr>
      <w:rPr>
        <w:rFonts w:ascii="Courier New" w:hAnsi="Courier New" w:cs="Courier New" w:hint="default"/>
      </w:rPr>
    </w:lvl>
    <w:lvl w:ilvl="2" w:tplc="040C0005" w:tentative="1">
      <w:start w:val="1"/>
      <w:numFmt w:val="bullet"/>
      <w:lvlText w:val=""/>
      <w:lvlJc w:val="left"/>
      <w:pPr>
        <w:ind w:left="3265" w:hanging="360"/>
      </w:pPr>
      <w:rPr>
        <w:rFonts w:ascii="Wingdings" w:hAnsi="Wingdings" w:hint="default"/>
      </w:rPr>
    </w:lvl>
    <w:lvl w:ilvl="3" w:tplc="040C0001" w:tentative="1">
      <w:start w:val="1"/>
      <w:numFmt w:val="bullet"/>
      <w:lvlText w:val=""/>
      <w:lvlJc w:val="left"/>
      <w:pPr>
        <w:ind w:left="3985" w:hanging="360"/>
      </w:pPr>
      <w:rPr>
        <w:rFonts w:ascii="Symbol" w:hAnsi="Symbol" w:hint="default"/>
      </w:rPr>
    </w:lvl>
    <w:lvl w:ilvl="4" w:tplc="040C0003" w:tentative="1">
      <w:start w:val="1"/>
      <w:numFmt w:val="bullet"/>
      <w:lvlText w:val="o"/>
      <w:lvlJc w:val="left"/>
      <w:pPr>
        <w:ind w:left="4705" w:hanging="360"/>
      </w:pPr>
      <w:rPr>
        <w:rFonts w:ascii="Courier New" w:hAnsi="Courier New" w:cs="Courier New" w:hint="default"/>
      </w:rPr>
    </w:lvl>
    <w:lvl w:ilvl="5" w:tplc="040C0005" w:tentative="1">
      <w:start w:val="1"/>
      <w:numFmt w:val="bullet"/>
      <w:lvlText w:val=""/>
      <w:lvlJc w:val="left"/>
      <w:pPr>
        <w:ind w:left="5425" w:hanging="360"/>
      </w:pPr>
      <w:rPr>
        <w:rFonts w:ascii="Wingdings" w:hAnsi="Wingdings" w:hint="default"/>
      </w:rPr>
    </w:lvl>
    <w:lvl w:ilvl="6" w:tplc="040C0001" w:tentative="1">
      <w:start w:val="1"/>
      <w:numFmt w:val="bullet"/>
      <w:lvlText w:val=""/>
      <w:lvlJc w:val="left"/>
      <w:pPr>
        <w:ind w:left="6145" w:hanging="360"/>
      </w:pPr>
      <w:rPr>
        <w:rFonts w:ascii="Symbol" w:hAnsi="Symbol" w:hint="default"/>
      </w:rPr>
    </w:lvl>
    <w:lvl w:ilvl="7" w:tplc="040C0003" w:tentative="1">
      <w:start w:val="1"/>
      <w:numFmt w:val="bullet"/>
      <w:lvlText w:val="o"/>
      <w:lvlJc w:val="left"/>
      <w:pPr>
        <w:ind w:left="6865" w:hanging="360"/>
      </w:pPr>
      <w:rPr>
        <w:rFonts w:ascii="Courier New" w:hAnsi="Courier New" w:cs="Courier New" w:hint="default"/>
      </w:rPr>
    </w:lvl>
    <w:lvl w:ilvl="8" w:tplc="040C0005" w:tentative="1">
      <w:start w:val="1"/>
      <w:numFmt w:val="bullet"/>
      <w:lvlText w:val=""/>
      <w:lvlJc w:val="left"/>
      <w:pPr>
        <w:ind w:left="7585" w:hanging="360"/>
      </w:pPr>
      <w:rPr>
        <w:rFonts w:ascii="Wingdings" w:hAnsi="Wingdings" w:hint="default"/>
      </w:rPr>
    </w:lvl>
  </w:abstractNum>
  <w:abstractNum w:abstractNumId="8" w15:restartNumberingAfterBreak="0">
    <w:nsid w:val="3273190A"/>
    <w:multiLevelType w:val="hybridMultilevel"/>
    <w:tmpl w:val="B6D230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96B04C3"/>
    <w:multiLevelType w:val="hybridMultilevel"/>
    <w:tmpl w:val="C3227A76"/>
    <w:lvl w:ilvl="0" w:tplc="CA8260D2">
      <w:start w:val="1"/>
      <w:numFmt w:val="bullet"/>
      <w:lvlText w:val="-"/>
      <w:lvlJc w:val="left"/>
      <w:pPr>
        <w:ind w:left="789" w:hanging="363"/>
      </w:pPr>
      <w:rPr>
        <w:rFonts w:ascii="Times New Roman" w:eastAsia="Times New Roman" w:hAnsi="Times New Roman" w:cs="Times New Roman" w:hint="default"/>
        <w:w w:val="100"/>
        <w:sz w:val="22"/>
        <w:szCs w:val="22"/>
      </w:rPr>
    </w:lvl>
    <w:lvl w:ilvl="1" w:tplc="E6AC10A6">
      <w:numFmt w:val="bullet"/>
      <w:lvlText w:val=""/>
      <w:lvlJc w:val="left"/>
      <w:pPr>
        <w:ind w:left="1735" w:hanging="360"/>
      </w:pPr>
      <w:rPr>
        <w:rFonts w:ascii="Wingdings" w:eastAsia="Wingdings" w:hAnsi="Wingdings" w:cs="Wingdings" w:hint="default"/>
        <w:w w:val="100"/>
        <w:sz w:val="22"/>
        <w:szCs w:val="22"/>
      </w:rPr>
    </w:lvl>
    <w:lvl w:ilvl="2" w:tplc="368CE0A8">
      <w:numFmt w:val="bullet"/>
      <w:lvlText w:val="•"/>
      <w:lvlJc w:val="left"/>
      <w:pPr>
        <w:ind w:left="2532" w:hanging="360"/>
      </w:pPr>
    </w:lvl>
    <w:lvl w:ilvl="3" w:tplc="0C6251DC">
      <w:numFmt w:val="bullet"/>
      <w:lvlText w:val="•"/>
      <w:lvlJc w:val="left"/>
      <w:pPr>
        <w:ind w:left="3328" w:hanging="360"/>
      </w:pPr>
    </w:lvl>
    <w:lvl w:ilvl="4" w:tplc="ECEA82A2">
      <w:numFmt w:val="bullet"/>
      <w:lvlText w:val="•"/>
      <w:lvlJc w:val="left"/>
      <w:pPr>
        <w:ind w:left="4123" w:hanging="360"/>
      </w:pPr>
    </w:lvl>
    <w:lvl w:ilvl="5" w:tplc="EF6CCBB8">
      <w:numFmt w:val="bullet"/>
      <w:lvlText w:val="•"/>
      <w:lvlJc w:val="left"/>
      <w:pPr>
        <w:ind w:left="4919" w:hanging="360"/>
      </w:pPr>
    </w:lvl>
    <w:lvl w:ilvl="6" w:tplc="EBEA1FEC">
      <w:numFmt w:val="bullet"/>
      <w:lvlText w:val="•"/>
      <w:lvlJc w:val="left"/>
      <w:pPr>
        <w:ind w:left="5714" w:hanging="360"/>
      </w:pPr>
    </w:lvl>
    <w:lvl w:ilvl="7" w:tplc="265AB8D8">
      <w:numFmt w:val="bullet"/>
      <w:lvlText w:val="•"/>
      <w:lvlJc w:val="left"/>
      <w:pPr>
        <w:ind w:left="6510" w:hanging="360"/>
      </w:pPr>
    </w:lvl>
    <w:lvl w:ilvl="8" w:tplc="ECCE48D2">
      <w:numFmt w:val="bullet"/>
      <w:lvlText w:val="•"/>
      <w:lvlJc w:val="left"/>
      <w:pPr>
        <w:ind w:left="7305" w:hanging="360"/>
      </w:pPr>
    </w:lvl>
  </w:abstractNum>
  <w:abstractNum w:abstractNumId="10" w15:restartNumberingAfterBreak="0">
    <w:nsid w:val="3D28782C"/>
    <w:multiLevelType w:val="hybridMultilevel"/>
    <w:tmpl w:val="85AA355E"/>
    <w:lvl w:ilvl="0" w:tplc="D6CE2300">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6E871F2"/>
    <w:multiLevelType w:val="hybridMultilevel"/>
    <w:tmpl w:val="8FCACB0E"/>
    <w:lvl w:ilvl="0" w:tplc="EB662D2A">
      <w:numFmt w:val="bullet"/>
      <w:lvlText w:val="-"/>
      <w:lvlJc w:val="left"/>
      <w:pPr>
        <w:ind w:left="780" w:hanging="360"/>
      </w:pPr>
      <w:rPr>
        <w:rFonts w:ascii="Arial" w:eastAsia="Times New Roman" w:hAnsi="Arial" w:cs="Aria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2" w15:restartNumberingAfterBreak="0">
    <w:nsid w:val="503D019E"/>
    <w:multiLevelType w:val="hybridMultilevel"/>
    <w:tmpl w:val="69402704"/>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325727D"/>
    <w:multiLevelType w:val="hybridMultilevel"/>
    <w:tmpl w:val="1B141968"/>
    <w:lvl w:ilvl="0" w:tplc="EA2A0D58">
      <w:start w:val="1"/>
      <w:numFmt w:val="decimal"/>
      <w:lvlText w:val="%1."/>
      <w:lvlJc w:val="left"/>
      <w:pPr>
        <w:ind w:left="502" w:hanging="360"/>
      </w:pPr>
      <w:rPr>
        <w:rFonts w:cs="Times New Roman"/>
        <w:b w:val="0"/>
        <w:color w:val="auto"/>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4" w15:restartNumberingAfterBreak="0">
    <w:nsid w:val="55B65E4F"/>
    <w:multiLevelType w:val="hybridMultilevel"/>
    <w:tmpl w:val="DE4CC7C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7FD418E"/>
    <w:multiLevelType w:val="hybridMultilevel"/>
    <w:tmpl w:val="2B92D740"/>
    <w:lvl w:ilvl="0" w:tplc="BA0E32FC">
      <w:start w:val="1"/>
      <w:numFmt w:val="bullet"/>
      <w:lvlText w:val="-"/>
      <w:lvlJc w:val="left"/>
      <w:pPr>
        <w:tabs>
          <w:tab w:val="num" w:pos="964"/>
        </w:tabs>
        <w:ind w:left="964" w:hanging="397"/>
      </w:pPr>
      <w:rPr>
        <w:rFonts w:ascii="Arial" w:hAnsi="Arial" w:hint="default"/>
        <w:b/>
        <w:i w:val="0"/>
        <w:sz w:val="22"/>
        <w:szCs w:val="22"/>
      </w:rPr>
    </w:lvl>
    <w:lvl w:ilvl="1" w:tplc="040C0003" w:tentative="1">
      <w:start w:val="1"/>
      <w:numFmt w:val="bullet"/>
      <w:lvlText w:val="o"/>
      <w:lvlJc w:val="left"/>
      <w:pPr>
        <w:tabs>
          <w:tab w:val="num" w:pos="2007"/>
        </w:tabs>
        <w:ind w:left="2007" w:hanging="360"/>
      </w:pPr>
      <w:rPr>
        <w:rFonts w:ascii="Courier New" w:hAnsi="Courier New" w:cs="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59026D94"/>
    <w:multiLevelType w:val="hybridMultilevel"/>
    <w:tmpl w:val="3FF62CAC"/>
    <w:lvl w:ilvl="0" w:tplc="04090003">
      <w:start w:val="1"/>
      <w:numFmt w:val="bullet"/>
      <w:lvlText w:val="o"/>
      <w:lvlJc w:val="left"/>
      <w:pPr>
        <w:ind w:left="1364" w:hanging="360"/>
      </w:pPr>
      <w:rPr>
        <w:rFonts w:ascii="Courier New" w:hAnsi="Courier New" w:cs="Courier New"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17" w15:restartNumberingAfterBreak="0">
    <w:nsid w:val="5B2A1A6A"/>
    <w:multiLevelType w:val="hybridMultilevel"/>
    <w:tmpl w:val="110EB6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E703C52"/>
    <w:multiLevelType w:val="hybridMultilevel"/>
    <w:tmpl w:val="14600D9E"/>
    <w:lvl w:ilvl="0" w:tplc="C63C5FD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252A7A"/>
    <w:multiLevelType w:val="hybridMultilevel"/>
    <w:tmpl w:val="A056B114"/>
    <w:lvl w:ilvl="0" w:tplc="F40E4AFE">
      <w:start w:val="2"/>
      <w:numFmt w:val="bullet"/>
      <w:lvlText w:val="-"/>
      <w:lvlJc w:val="left"/>
      <w:pPr>
        <w:ind w:left="720" w:hanging="360"/>
      </w:pPr>
      <w:rPr>
        <w:rFonts w:ascii="Helvetica Neue" w:eastAsia="Times New Roman" w:hAnsi="Helvetica Neu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BC83254"/>
    <w:multiLevelType w:val="hybridMultilevel"/>
    <w:tmpl w:val="6E7AD498"/>
    <w:lvl w:ilvl="0" w:tplc="9C946BB4">
      <w:start w:val="1"/>
      <w:numFmt w:val="lowerLetter"/>
      <w:lvlText w:val="%1."/>
      <w:lvlJc w:val="left"/>
      <w:pPr>
        <w:ind w:left="720" w:hanging="360"/>
      </w:pPr>
      <w:rPr>
        <w:rFonts w:hint="default"/>
        <w:b w:val="0"/>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FE97C28"/>
    <w:multiLevelType w:val="hybridMultilevel"/>
    <w:tmpl w:val="B87865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A1B34D1"/>
    <w:multiLevelType w:val="hybridMultilevel"/>
    <w:tmpl w:val="C1B843A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D9F1E5F"/>
    <w:multiLevelType w:val="hybridMultilevel"/>
    <w:tmpl w:val="C9705616"/>
    <w:lvl w:ilvl="0" w:tplc="7B82C30A">
      <w:numFmt w:val="bullet"/>
      <w:lvlText w:val="-"/>
      <w:lvlJc w:val="left"/>
      <w:pPr>
        <w:ind w:left="644" w:hanging="360"/>
      </w:pPr>
      <w:rPr>
        <w:rFonts w:ascii="Times New Roman" w:eastAsia="Times New Roman" w:hAnsi="Times New Roman"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11"/>
  </w:num>
  <w:num w:numId="2">
    <w:abstractNumId w:val="1"/>
  </w:num>
  <w:num w:numId="3">
    <w:abstractNumId w:val="15"/>
  </w:num>
  <w:num w:numId="4">
    <w:abstractNumId w:val="7"/>
  </w:num>
  <w:num w:numId="5">
    <w:abstractNumId w:val="4"/>
  </w:num>
  <w:num w:numId="6">
    <w:abstractNumId w:val="22"/>
  </w:num>
  <w:num w:numId="7">
    <w:abstractNumId w:val="2"/>
  </w:num>
  <w:num w:numId="8">
    <w:abstractNumId w:val="14"/>
  </w:num>
  <w:num w:numId="9">
    <w:abstractNumId w:val="20"/>
  </w:num>
  <w:num w:numId="10">
    <w:abstractNumId w:val="18"/>
  </w:num>
  <w:num w:numId="11">
    <w:abstractNumId w:val="23"/>
  </w:num>
  <w:num w:numId="12">
    <w:abstractNumId w:val="16"/>
  </w:num>
  <w:num w:numId="13">
    <w:abstractNumId w:val="10"/>
  </w:num>
  <w:num w:numId="14">
    <w:abstractNumId w:val="9"/>
  </w:num>
  <w:num w:numId="15">
    <w:abstractNumId w:val="13"/>
  </w:num>
  <w:num w:numId="16">
    <w:abstractNumId w:val="6"/>
  </w:num>
  <w:num w:numId="17">
    <w:abstractNumId w:val="3"/>
  </w:num>
  <w:num w:numId="18">
    <w:abstractNumId w:val="19"/>
  </w:num>
  <w:num w:numId="19">
    <w:abstractNumId w:val="12"/>
  </w:num>
  <w:num w:numId="20">
    <w:abstractNumId w:val="5"/>
  </w:num>
  <w:num w:numId="21">
    <w:abstractNumId w:val="17"/>
  </w:num>
  <w:num w:numId="22">
    <w:abstractNumId w:val="8"/>
  </w:num>
  <w:num w:numId="23">
    <w:abstractNumId w:val="2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fr-FR" w:vendorID="64" w:dllVersion="0" w:nlCheck="1" w:checkStyle="0"/>
  <w:activeWritingStyle w:appName="MSWord" w:lang="fr-FR" w:vendorID="64" w:dllVersion="131078" w:nlCheck="1" w:checkStyle="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FEB"/>
    <w:rsid w:val="00010F44"/>
    <w:rsid w:val="00011E80"/>
    <w:rsid w:val="00013706"/>
    <w:rsid w:val="00017D4D"/>
    <w:rsid w:val="00022EF7"/>
    <w:rsid w:val="00030D79"/>
    <w:rsid w:val="00031546"/>
    <w:rsid w:val="00031829"/>
    <w:rsid w:val="00043C9B"/>
    <w:rsid w:val="0005248C"/>
    <w:rsid w:val="000533C7"/>
    <w:rsid w:val="000540B3"/>
    <w:rsid w:val="0005545B"/>
    <w:rsid w:val="00055F3A"/>
    <w:rsid w:val="00060F8A"/>
    <w:rsid w:val="00061FB0"/>
    <w:rsid w:val="0006285D"/>
    <w:rsid w:val="000639A6"/>
    <w:rsid w:val="00080003"/>
    <w:rsid w:val="00092746"/>
    <w:rsid w:val="00093559"/>
    <w:rsid w:val="00094629"/>
    <w:rsid w:val="000A6A7C"/>
    <w:rsid w:val="000B1E74"/>
    <w:rsid w:val="000C6FE4"/>
    <w:rsid w:val="000D297A"/>
    <w:rsid w:val="000F4551"/>
    <w:rsid w:val="00102C3C"/>
    <w:rsid w:val="0010378B"/>
    <w:rsid w:val="0010446B"/>
    <w:rsid w:val="00106808"/>
    <w:rsid w:val="00112759"/>
    <w:rsid w:val="0011383B"/>
    <w:rsid w:val="00124D76"/>
    <w:rsid w:val="00124D7B"/>
    <w:rsid w:val="001275FA"/>
    <w:rsid w:val="00141DA5"/>
    <w:rsid w:val="00151944"/>
    <w:rsid w:val="00154D74"/>
    <w:rsid w:val="001565EB"/>
    <w:rsid w:val="00162A22"/>
    <w:rsid w:val="001630F9"/>
    <w:rsid w:val="001633C8"/>
    <w:rsid w:val="00180A75"/>
    <w:rsid w:val="0018339A"/>
    <w:rsid w:val="00184BCD"/>
    <w:rsid w:val="00184E8F"/>
    <w:rsid w:val="001853B0"/>
    <w:rsid w:val="00187218"/>
    <w:rsid w:val="00190B4E"/>
    <w:rsid w:val="001A3E85"/>
    <w:rsid w:val="001A6AA0"/>
    <w:rsid w:val="001B3BBD"/>
    <w:rsid w:val="001B405B"/>
    <w:rsid w:val="001C0564"/>
    <w:rsid w:val="001C2007"/>
    <w:rsid w:val="001D0A66"/>
    <w:rsid w:val="001E1CDE"/>
    <w:rsid w:val="001E767C"/>
    <w:rsid w:val="001F49B4"/>
    <w:rsid w:val="00207D46"/>
    <w:rsid w:val="00211E7B"/>
    <w:rsid w:val="0021384F"/>
    <w:rsid w:val="00220229"/>
    <w:rsid w:val="0022078D"/>
    <w:rsid w:val="002274C9"/>
    <w:rsid w:val="00247769"/>
    <w:rsid w:val="002509F0"/>
    <w:rsid w:val="00260088"/>
    <w:rsid w:val="00266DBD"/>
    <w:rsid w:val="00274C07"/>
    <w:rsid w:val="00285C4C"/>
    <w:rsid w:val="00285CC1"/>
    <w:rsid w:val="002871DE"/>
    <w:rsid w:val="002B69C8"/>
    <w:rsid w:val="002B6E3B"/>
    <w:rsid w:val="002C19E3"/>
    <w:rsid w:val="002D11A0"/>
    <w:rsid w:val="002D3543"/>
    <w:rsid w:val="002F6E8F"/>
    <w:rsid w:val="00300ED9"/>
    <w:rsid w:val="00305378"/>
    <w:rsid w:val="003069D9"/>
    <w:rsid w:val="00307096"/>
    <w:rsid w:val="00313371"/>
    <w:rsid w:val="003172D4"/>
    <w:rsid w:val="00326F48"/>
    <w:rsid w:val="00333DA3"/>
    <w:rsid w:val="003357E2"/>
    <w:rsid w:val="00337FBF"/>
    <w:rsid w:val="003615CB"/>
    <w:rsid w:val="00361DA4"/>
    <w:rsid w:val="00370BA5"/>
    <w:rsid w:val="00371736"/>
    <w:rsid w:val="0037494B"/>
    <w:rsid w:val="0037634F"/>
    <w:rsid w:val="003765B3"/>
    <w:rsid w:val="00377FC8"/>
    <w:rsid w:val="00380F6D"/>
    <w:rsid w:val="00381D9A"/>
    <w:rsid w:val="003923D6"/>
    <w:rsid w:val="003931C8"/>
    <w:rsid w:val="003A2427"/>
    <w:rsid w:val="003A38F5"/>
    <w:rsid w:val="003B2741"/>
    <w:rsid w:val="003B40AB"/>
    <w:rsid w:val="003B5E69"/>
    <w:rsid w:val="003B6B11"/>
    <w:rsid w:val="003C0747"/>
    <w:rsid w:val="003C3CE0"/>
    <w:rsid w:val="003C55F8"/>
    <w:rsid w:val="003C66C7"/>
    <w:rsid w:val="003D1808"/>
    <w:rsid w:val="003D7E0C"/>
    <w:rsid w:val="003E1DC6"/>
    <w:rsid w:val="003E7566"/>
    <w:rsid w:val="0040380F"/>
    <w:rsid w:val="00404345"/>
    <w:rsid w:val="00421B82"/>
    <w:rsid w:val="004269C2"/>
    <w:rsid w:val="00434ED0"/>
    <w:rsid w:val="0044734E"/>
    <w:rsid w:val="004550EB"/>
    <w:rsid w:val="00466478"/>
    <w:rsid w:val="00467291"/>
    <w:rsid w:val="00471885"/>
    <w:rsid w:val="00487A7C"/>
    <w:rsid w:val="00496F8E"/>
    <w:rsid w:val="004A201E"/>
    <w:rsid w:val="004A4582"/>
    <w:rsid w:val="004B39A9"/>
    <w:rsid w:val="004B7CB2"/>
    <w:rsid w:val="004C0A46"/>
    <w:rsid w:val="004C1090"/>
    <w:rsid w:val="004C1223"/>
    <w:rsid w:val="004C65AF"/>
    <w:rsid w:val="004D3392"/>
    <w:rsid w:val="004E4AE5"/>
    <w:rsid w:val="004F0270"/>
    <w:rsid w:val="004F4E20"/>
    <w:rsid w:val="004F4EE7"/>
    <w:rsid w:val="00505858"/>
    <w:rsid w:val="0051406F"/>
    <w:rsid w:val="00515800"/>
    <w:rsid w:val="005228D5"/>
    <w:rsid w:val="0052649F"/>
    <w:rsid w:val="00526851"/>
    <w:rsid w:val="005371F3"/>
    <w:rsid w:val="005411A8"/>
    <w:rsid w:val="00541DE1"/>
    <w:rsid w:val="00547AD5"/>
    <w:rsid w:val="0055730A"/>
    <w:rsid w:val="00573E99"/>
    <w:rsid w:val="00575070"/>
    <w:rsid w:val="005939A7"/>
    <w:rsid w:val="005A32AB"/>
    <w:rsid w:val="005B0D28"/>
    <w:rsid w:val="005B3AA2"/>
    <w:rsid w:val="005B415F"/>
    <w:rsid w:val="005B44B1"/>
    <w:rsid w:val="005B6211"/>
    <w:rsid w:val="005B65DD"/>
    <w:rsid w:val="005C12C5"/>
    <w:rsid w:val="005D41AF"/>
    <w:rsid w:val="005E42EA"/>
    <w:rsid w:val="005F045F"/>
    <w:rsid w:val="005F1F76"/>
    <w:rsid w:val="005F2CBD"/>
    <w:rsid w:val="005F5022"/>
    <w:rsid w:val="005F5FEE"/>
    <w:rsid w:val="006020B3"/>
    <w:rsid w:val="00602CEE"/>
    <w:rsid w:val="00611AA9"/>
    <w:rsid w:val="006166A0"/>
    <w:rsid w:val="00616DC8"/>
    <w:rsid w:val="00621AD6"/>
    <w:rsid w:val="00624136"/>
    <w:rsid w:val="006259ED"/>
    <w:rsid w:val="00627BA9"/>
    <w:rsid w:val="00644660"/>
    <w:rsid w:val="006472E8"/>
    <w:rsid w:val="00647E8C"/>
    <w:rsid w:val="00653BCA"/>
    <w:rsid w:val="00666CB7"/>
    <w:rsid w:val="00685239"/>
    <w:rsid w:val="00686DB6"/>
    <w:rsid w:val="00691755"/>
    <w:rsid w:val="006A2AB0"/>
    <w:rsid w:val="006B401F"/>
    <w:rsid w:val="006B6AD4"/>
    <w:rsid w:val="006D0B4B"/>
    <w:rsid w:val="006E0FCF"/>
    <w:rsid w:val="006F0BDF"/>
    <w:rsid w:val="006F78C9"/>
    <w:rsid w:val="00701F5F"/>
    <w:rsid w:val="00702F41"/>
    <w:rsid w:val="00703029"/>
    <w:rsid w:val="007118C2"/>
    <w:rsid w:val="00716A26"/>
    <w:rsid w:val="00716BF2"/>
    <w:rsid w:val="0073140D"/>
    <w:rsid w:val="00732956"/>
    <w:rsid w:val="0073381C"/>
    <w:rsid w:val="00740F6D"/>
    <w:rsid w:val="00744F81"/>
    <w:rsid w:val="00754A45"/>
    <w:rsid w:val="00765C02"/>
    <w:rsid w:val="007666EA"/>
    <w:rsid w:val="0076735D"/>
    <w:rsid w:val="00771B34"/>
    <w:rsid w:val="00771D47"/>
    <w:rsid w:val="0077428B"/>
    <w:rsid w:val="007746DA"/>
    <w:rsid w:val="00774E7A"/>
    <w:rsid w:val="00785081"/>
    <w:rsid w:val="007878BC"/>
    <w:rsid w:val="007A2526"/>
    <w:rsid w:val="007A376B"/>
    <w:rsid w:val="007A3A47"/>
    <w:rsid w:val="007A5035"/>
    <w:rsid w:val="007A62D6"/>
    <w:rsid w:val="007B12EF"/>
    <w:rsid w:val="007B3C7C"/>
    <w:rsid w:val="007D18E5"/>
    <w:rsid w:val="007D40A1"/>
    <w:rsid w:val="007D4A62"/>
    <w:rsid w:val="007E1D78"/>
    <w:rsid w:val="007E3CED"/>
    <w:rsid w:val="007F0E46"/>
    <w:rsid w:val="00805B0D"/>
    <w:rsid w:val="0080730D"/>
    <w:rsid w:val="00823DC0"/>
    <w:rsid w:val="008247EB"/>
    <w:rsid w:val="00830A74"/>
    <w:rsid w:val="0083212F"/>
    <w:rsid w:val="00834681"/>
    <w:rsid w:val="0083494B"/>
    <w:rsid w:val="0083737C"/>
    <w:rsid w:val="008422A4"/>
    <w:rsid w:val="008448D3"/>
    <w:rsid w:val="0085737A"/>
    <w:rsid w:val="008624D4"/>
    <w:rsid w:val="008672B7"/>
    <w:rsid w:val="00870303"/>
    <w:rsid w:val="00872159"/>
    <w:rsid w:val="00882255"/>
    <w:rsid w:val="00884DE3"/>
    <w:rsid w:val="00887FEB"/>
    <w:rsid w:val="00892F9F"/>
    <w:rsid w:val="008942F6"/>
    <w:rsid w:val="008A00C7"/>
    <w:rsid w:val="008A2810"/>
    <w:rsid w:val="008A6359"/>
    <w:rsid w:val="008A71EF"/>
    <w:rsid w:val="008B07DF"/>
    <w:rsid w:val="008B7232"/>
    <w:rsid w:val="008B76B0"/>
    <w:rsid w:val="008C6836"/>
    <w:rsid w:val="008D4D57"/>
    <w:rsid w:val="008E4F1A"/>
    <w:rsid w:val="008F01EE"/>
    <w:rsid w:val="008F7B57"/>
    <w:rsid w:val="00902998"/>
    <w:rsid w:val="009117F1"/>
    <w:rsid w:val="00914C8E"/>
    <w:rsid w:val="009228DD"/>
    <w:rsid w:val="0092602F"/>
    <w:rsid w:val="00933959"/>
    <w:rsid w:val="009370D2"/>
    <w:rsid w:val="0094063F"/>
    <w:rsid w:val="00952056"/>
    <w:rsid w:val="00954234"/>
    <w:rsid w:val="009575DF"/>
    <w:rsid w:val="00960237"/>
    <w:rsid w:val="00961967"/>
    <w:rsid w:val="0096273E"/>
    <w:rsid w:val="0096615F"/>
    <w:rsid w:val="00972968"/>
    <w:rsid w:val="009908F1"/>
    <w:rsid w:val="009A07F4"/>
    <w:rsid w:val="009A60F0"/>
    <w:rsid w:val="009B2CEF"/>
    <w:rsid w:val="009B7B3C"/>
    <w:rsid w:val="009C3A5E"/>
    <w:rsid w:val="009C67F8"/>
    <w:rsid w:val="009D7335"/>
    <w:rsid w:val="009D7A14"/>
    <w:rsid w:val="009E69B3"/>
    <w:rsid w:val="009F5E01"/>
    <w:rsid w:val="00A008CB"/>
    <w:rsid w:val="00A0333A"/>
    <w:rsid w:val="00A11643"/>
    <w:rsid w:val="00A20FCB"/>
    <w:rsid w:val="00A32DD7"/>
    <w:rsid w:val="00A34784"/>
    <w:rsid w:val="00A35447"/>
    <w:rsid w:val="00A37508"/>
    <w:rsid w:val="00A46493"/>
    <w:rsid w:val="00A5005D"/>
    <w:rsid w:val="00A52359"/>
    <w:rsid w:val="00A574B0"/>
    <w:rsid w:val="00A60D88"/>
    <w:rsid w:val="00A66717"/>
    <w:rsid w:val="00A71595"/>
    <w:rsid w:val="00A737C6"/>
    <w:rsid w:val="00A73D38"/>
    <w:rsid w:val="00A77FB7"/>
    <w:rsid w:val="00A857EF"/>
    <w:rsid w:val="00A96B68"/>
    <w:rsid w:val="00AA080E"/>
    <w:rsid w:val="00AA135C"/>
    <w:rsid w:val="00AA231C"/>
    <w:rsid w:val="00AB2BCC"/>
    <w:rsid w:val="00AC3628"/>
    <w:rsid w:val="00AC4665"/>
    <w:rsid w:val="00AC6E44"/>
    <w:rsid w:val="00AD0EF6"/>
    <w:rsid w:val="00AD193F"/>
    <w:rsid w:val="00AE08ED"/>
    <w:rsid w:val="00AE4286"/>
    <w:rsid w:val="00AE6B5A"/>
    <w:rsid w:val="00AF6954"/>
    <w:rsid w:val="00AF74C6"/>
    <w:rsid w:val="00AF7677"/>
    <w:rsid w:val="00B0041F"/>
    <w:rsid w:val="00B04A50"/>
    <w:rsid w:val="00B07519"/>
    <w:rsid w:val="00B1080C"/>
    <w:rsid w:val="00B154A4"/>
    <w:rsid w:val="00B26D08"/>
    <w:rsid w:val="00B31EE8"/>
    <w:rsid w:val="00B358DC"/>
    <w:rsid w:val="00B36165"/>
    <w:rsid w:val="00B37094"/>
    <w:rsid w:val="00B45FCE"/>
    <w:rsid w:val="00B47AED"/>
    <w:rsid w:val="00B531DA"/>
    <w:rsid w:val="00B6144B"/>
    <w:rsid w:val="00B62829"/>
    <w:rsid w:val="00B70C62"/>
    <w:rsid w:val="00B7163F"/>
    <w:rsid w:val="00B747D5"/>
    <w:rsid w:val="00B75535"/>
    <w:rsid w:val="00B81F0E"/>
    <w:rsid w:val="00BA3314"/>
    <w:rsid w:val="00BA4764"/>
    <w:rsid w:val="00BA4C2A"/>
    <w:rsid w:val="00BA4C3B"/>
    <w:rsid w:val="00BB5F5E"/>
    <w:rsid w:val="00BC2229"/>
    <w:rsid w:val="00BC2FA8"/>
    <w:rsid w:val="00BC45CB"/>
    <w:rsid w:val="00BC6887"/>
    <w:rsid w:val="00BD519C"/>
    <w:rsid w:val="00BE0E8D"/>
    <w:rsid w:val="00BF0676"/>
    <w:rsid w:val="00BF26EE"/>
    <w:rsid w:val="00BF441D"/>
    <w:rsid w:val="00C01191"/>
    <w:rsid w:val="00C05303"/>
    <w:rsid w:val="00C0779A"/>
    <w:rsid w:val="00C11D41"/>
    <w:rsid w:val="00C2448C"/>
    <w:rsid w:val="00C2779D"/>
    <w:rsid w:val="00C312AA"/>
    <w:rsid w:val="00C33BBE"/>
    <w:rsid w:val="00C448CA"/>
    <w:rsid w:val="00C47AF4"/>
    <w:rsid w:val="00C5586C"/>
    <w:rsid w:val="00C55A9F"/>
    <w:rsid w:val="00C64AB5"/>
    <w:rsid w:val="00C676BA"/>
    <w:rsid w:val="00C71BBB"/>
    <w:rsid w:val="00C751F9"/>
    <w:rsid w:val="00C808AA"/>
    <w:rsid w:val="00C9361B"/>
    <w:rsid w:val="00C963D9"/>
    <w:rsid w:val="00CA200D"/>
    <w:rsid w:val="00CA559C"/>
    <w:rsid w:val="00CB2BF3"/>
    <w:rsid w:val="00CB68B4"/>
    <w:rsid w:val="00CC1F09"/>
    <w:rsid w:val="00CD355A"/>
    <w:rsid w:val="00CD7D70"/>
    <w:rsid w:val="00CE1A5A"/>
    <w:rsid w:val="00CE7867"/>
    <w:rsid w:val="00CF0A93"/>
    <w:rsid w:val="00CF6448"/>
    <w:rsid w:val="00D00350"/>
    <w:rsid w:val="00D13C4F"/>
    <w:rsid w:val="00D22FD7"/>
    <w:rsid w:val="00D30D13"/>
    <w:rsid w:val="00D338E1"/>
    <w:rsid w:val="00D33E11"/>
    <w:rsid w:val="00D40399"/>
    <w:rsid w:val="00D403BB"/>
    <w:rsid w:val="00D4793D"/>
    <w:rsid w:val="00D553D7"/>
    <w:rsid w:val="00D608C8"/>
    <w:rsid w:val="00D61FE4"/>
    <w:rsid w:val="00D766CE"/>
    <w:rsid w:val="00D77796"/>
    <w:rsid w:val="00D80763"/>
    <w:rsid w:val="00D80F6E"/>
    <w:rsid w:val="00D835AA"/>
    <w:rsid w:val="00D84F81"/>
    <w:rsid w:val="00D872C8"/>
    <w:rsid w:val="00DA2C07"/>
    <w:rsid w:val="00DA3EA9"/>
    <w:rsid w:val="00DB4F5D"/>
    <w:rsid w:val="00DC48C5"/>
    <w:rsid w:val="00DD6B2C"/>
    <w:rsid w:val="00DE0984"/>
    <w:rsid w:val="00DE1047"/>
    <w:rsid w:val="00DE2FD8"/>
    <w:rsid w:val="00DE4772"/>
    <w:rsid w:val="00DE4E8D"/>
    <w:rsid w:val="00DF06D2"/>
    <w:rsid w:val="00DF7915"/>
    <w:rsid w:val="00E04A27"/>
    <w:rsid w:val="00E04E6A"/>
    <w:rsid w:val="00E1776F"/>
    <w:rsid w:val="00E23AE5"/>
    <w:rsid w:val="00E5003A"/>
    <w:rsid w:val="00E5049D"/>
    <w:rsid w:val="00E50CEB"/>
    <w:rsid w:val="00E5118C"/>
    <w:rsid w:val="00E539E7"/>
    <w:rsid w:val="00E6088F"/>
    <w:rsid w:val="00E72D45"/>
    <w:rsid w:val="00E76388"/>
    <w:rsid w:val="00E8085A"/>
    <w:rsid w:val="00E818FA"/>
    <w:rsid w:val="00E81BA4"/>
    <w:rsid w:val="00E92E7F"/>
    <w:rsid w:val="00E96798"/>
    <w:rsid w:val="00EA070D"/>
    <w:rsid w:val="00EA21E2"/>
    <w:rsid w:val="00EA4DA9"/>
    <w:rsid w:val="00EA6054"/>
    <w:rsid w:val="00EA737F"/>
    <w:rsid w:val="00EB58CB"/>
    <w:rsid w:val="00EC2AA0"/>
    <w:rsid w:val="00EC4BCD"/>
    <w:rsid w:val="00EC6660"/>
    <w:rsid w:val="00EE59DF"/>
    <w:rsid w:val="00EE60C4"/>
    <w:rsid w:val="00EE6FB0"/>
    <w:rsid w:val="00EF5343"/>
    <w:rsid w:val="00F05D85"/>
    <w:rsid w:val="00F12579"/>
    <w:rsid w:val="00F15136"/>
    <w:rsid w:val="00F17E41"/>
    <w:rsid w:val="00F265DE"/>
    <w:rsid w:val="00F30FB9"/>
    <w:rsid w:val="00F355CC"/>
    <w:rsid w:val="00F379D7"/>
    <w:rsid w:val="00F52773"/>
    <w:rsid w:val="00F5530D"/>
    <w:rsid w:val="00F5731A"/>
    <w:rsid w:val="00F61936"/>
    <w:rsid w:val="00F6369D"/>
    <w:rsid w:val="00F70191"/>
    <w:rsid w:val="00F7102B"/>
    <w:rsid w:val="00F716FA"/>
    <w:rsid w:val="00F72424"/>
    <w:rsid w:val="00F973E7"/>
    <w:rsid w:val="00FA3E01"/>
    <w:rsid w:val="00FA5755"/>
    <w:rsid w:val="00FC43BB"/>
    <w:rsid w:val="00FC755F"/>
    <w:rsid w:val="00FD181F"/>
    <w:rsid w:val="00FD4DFD"/>
    <w:rsid w:val="00FD5643"/>
    <w:rsid w:val="00FE4DD5"/>
    <w:rsid w:val="00FE5089"/>
    <w:rsid w:val="00FF0426"/>
    <w:rsid w:val="00FF4285"/>
    <w:rsid w:val="00FF4293"/>
    <w:rsid w:val="00FF7F6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26E7D3"/>
  <w15:docId w15:val="{F9EED166-721C-48F1-8136-2E44E9B6B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CA"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D9A"/>
    <w:pPr>
      <w:spacing w:before="120" w:after="200" w:line="276" w:lineRule="auto"/>
    </w:pPr>
    <w:rPr>
      <w:rFonts w:ascii="Calibri" w:eastAsia="Calibri" w:hAnsi="Calibri" w:cs="Times New Roman"/>
      <w:sz w:val="22"/>
      <w:szCs w:val="22"/>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87FEB"/>
    <w:pPr>
      <w:tabs>
        <w:tab w:val="center" w:pos="4536"/>
        <w:tab w:val="right" w:pos="9072"/>
      </w:tabs>
    </w:pPr>
  </w:style>
  <w:style w:type="character" w:customStyle="1" w:styleId="En-tteCar">
    <w:name w:val="En-tête Car"/>
    <w:basedOn w:val="Policepardfaut"/>
    <w:link w:val="En-tte"/>
    <w:uiPriority w:val="99"/>
    <w:rsid w:val="00887FEB"/>
    <w:rPr>
      <w:rFonts w:ascii="Calibri" w:eastAsia="Calibri" w:hAnsi="Calibri" w:cs="Times New Roman"/>
      <w:sz w:val="22"/>
      <w:szCs w:val="22"/>
      <w:lang w:eastAsia="en-US"/>
    </w:rPr>
  </w:style>
  <w:style w:type="paragraph" w:customStyle="1" w:styleId="0">
    <w:name w:val="0"/>
    <w:rsid w:val="00887FEB"/>
    <w:pPr>
      <w:tabs>
        <w:tab w:val="left" w:pos="1985"/>
        <w:tab w:val="right" w:pos="8931"/>
      </w:tabs>
      <w:spacing w:after="60"/>
      <w:ind w:left="1418" w:hanging="567"/>
      <w:jc w:val="both"/>
    </w:pPr>
    <w:rPr>
      <w:rFonts w:ascii="Times New Roman" w:eastAsia="Times New Roman" w:hAnsi="Times New Roman" w:cs="Times New Roman"/>
      <w:color w:val="000000"/>
      <w:sz w:val="22"/>
      <w:szCs w:val="20"/>
      <w:lang w:val="fr-FR" w:eastAsia="en-US"/>
    </w:rPr>
  </w:style>
  <w:style w:type="paragraph" w:styleId="Paragraphedeliste">
    <w:name w:val="List Paragraph"/>
    <w:aliases w:val="Bullets,Medium Grid 1 - Accent 21,References,Paragraphe de liste (sdt),RMSI bulle Style,List Paragraph1,Bullet  Paragraph,Heading3,Lettre d'introduction,1st level - Bullet List Paragraph,Grille moyenne 1 - Accent 21,Titre1,ANNEX,Ha,H"/>
    <w:basedOn w:val="Normal"/>
    <w:link w:val="ParagraphedelisteCar"/>
    <w:uiPriority w:val="34"/>
    <w:qFormat/>
    <w:rsid w:val="00887FEB"/>
    <w:pPr>
      <w:ind w:left="708"/>
    </w:pPr>
  </w:style>
  <w:style w:type="character" w:customStyle="1" w:styleId="ParagraphedelisteCar">
    <w:name w:val="Paragraphe de liste Car"/>
    <w:aliases w:val="Bullets Car,Medium Grid 1 - Accent 21 Car,References Car,Paragraphe de liste (sdt) Car,RMSI bulle Style Car,List Paragraph1 Car,Bullet  Paragraph Car,Heading3 Car,Lettre d'introduction Car,1st level - Bullet List Paragraph Car"/>
    <w:basedOn w:val="Policepardfaut"/>
    <w:link w:val="Paragraphedeliste"/>
    <w:uiPriority w:val="34"/>
    <w:qFormat/>
    <w:locked/>
    <w:rsid w:val="00B47AED"/>
    <w:rPr>
      <w:rFonts w:ascii="Calibri" w:eastAsia="Calibri" w:hAnsi="Calibri" w:cs="Times New Roman"/>
      <w:sz w:val="22"/>
      <w:szCs w:val="22"/>
      <w:lang w:val="fr-FR" w:eastAsia="en-US"/>
    </w:rPr>
  </w:style>
  <w:style w:type="character" w:styleId="Lienhypertexte">
    <w:name w:val="Hyperlink"/>
    <w:basedOn w:val="Policepardfaut"/>
    <w:uiPriority w:val="99"/>
    <w:unhideWhenUsed/>
    <w:rsid w:val="00220229"/>
    <w:rPr>
      <w:color w:val="0000FF" w:themeColor="hyperlink"/>
      <w:u w:val="single"/>
    </w:rPr>
  </w:style>
  <w:style w:type="character" w:styleId="Marquedecommentaire">
    <w:name w:val="annotation reference"/>
    <w:basedOn w:val="Policepardfaut"/>
    <w:uiPriority w:val="99"/>
    <w:semiHidden/>
    <w:unhideWhenUsed/>
    <w:rsid w:val="00972968"/>
    <w:rPr>
      <w:sz w:val="16"/>
      <w:szCs w:val="16"/>
    </w:rPr>
  </w:style>
  <w:style w:type="paragraph" w:styleId="Commentaire">
    <w:name w:val="annotation text"/>
    <w:basedOn w:val="Normal"/>
    <w:link w:val="CommentaireCar"/>
    <w:uiPriority w:val="99"/>
    <w:semiHidden/>
    <w:unhideWhenUsed/>
    <w:rsid w:val="00972968"/>
    <w:pPr>
      <w:spacing w:line="240" w:lineRule="auto"/>
    </w:pPr>
    <w:rPr>
      <w:sz w:val="20"/>
      <w:szCs w:val="20"/>
    </w:rPr>
  </w:style>
  <w:style w:type="character" w:customStyle="1" w:styleId="CommentaireCar">
    <w:name w:val="Commentaire Car"/>
    <w:basedOn w:val="Policepardfaut"/>
    <w:link w:val="Commentaire"/>
    <w:uiPriority w:val="99"/>
    <w:semiHidden/>
    <w:rsid w:val="00972968"/>
    <w:rPr>
      <w:rFonts w:ascii="Calibri" w:eastAsia="Calibri" w:hAnsi="Calibri" w:cs="Times New Roman"/>
      <w:sz w:val="20"/>
      <w:szCs w:val="20"/>
      <w:lang w:val="fr-FR" w:eastAsia="en-US"/>
    </w:rPr>
  </w:style>
  <w:style w:type="paragraph" w:styleId="Objetducommentaire">
    <w:name w:val="annotation subject"/>
    <w:basedOn w:val="Commentaire"/>
    <w:next w:val="Commentaire"/>
    <w:link w:val="ObjetducommentaireCar"/>
    <w:uiPriority w:val="99"/>
    <w:semiHidden/>
    <w:unhideWhenUsed/>
    <w:rsid w:val="00972968"/>
    <w:rPr>
      <w:b/>
      <w:bCs/>
    </w:rPr>
  </w:style>
  <w:style w:type="character" w:customStyle="1" w:styleId="ObjetducommentaireCar">
    <w:name w:val="Objet du commentaire Car"/>
    <w:basedOn w:val="CommentaireCar"/>
    <w:link w:val="Objetducommentaire"/>
    <w:uiPriority w:val="99"/>
    <w:semiHidden/>
    <w:rsid w:val="00972968"/>
    <w:rPr>
      <w:rFonts w:ascii="Calibri" w:eastAsia="Calibri" w:hAnsi="Calibri" w:cs="Times New Roman"/>
      <w:b/>
      <w:bCs/>
      <w:sz w:val="20"/>
      <w:szCs w:val="20"/>
      <w:lang w:val="fr-FR" w:eastAsia="en-US"/>
    </w:rPr>
  </w:style>
  <w:style w:type="paragraph" w:styleId="Textedebulles">
    <w:name w:val="Balloon Text"/>
    <w:basedOn w:val="Normal"/>
    <w:link w:val="TextedebullesCar"/>
    <w:uiPriority w:val="99"/>
    <w:semiHidden/>
    <w:unhideWhenUsed/>
    <w:rsid w:val="00972968"/>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72968"/>
    <w:rPr>
      <w:rFonts w:ascii="Segoe UI" w:eastAsia="Calibri" w:hAnsi="Segoe UI" w:cs="Segoe UI"/>
      <w:sz w:val="18"/>
      <w:szCs w:val="18"/>
      <w:lang w:val="fr-FR" w:eastAsia="en-US"/>
    </w:rPr>
  </w:style>
  <w:style w:type="table" w:styleId="Grilledutableau">
    <w:name w:val="Table Grid"/>
    <w:basedOn w:val="TableauNormal"/>
    <w:uiPriority w:val="59"/>
    <w:rsid w:val="0044734E"/>
    <w:rPr>
      <w:rFonts w:eastAsiaTheme="minorHAnsi"/>
      <w:sz w:val="22"/>
      <w:szCs w:val="22"/>
      <w:lang w:val="fr-FR"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vision">
    <w:name w:val="Revision"/>
    <w:hidden/>
    <w:uiPriority w:val="99"/>
    <w:semiHidden/>
    <w:rsid w:val="00124D76"/>
    <w:rPr>
      <w:rFonts w:ascii="Calibri" w:eastAsia="Calibri" w:hAnsi="Calibri" w:cs="Times New Roman"/>
      <w:sz w:val="22"/>
      <w:szCs w:val="22"/>
      <w:lang w:val="fr-FR" w:eastAsia="en-US"/>
    </w:rPr>
  </w:style>
  <w:style w:type="paragraph" w:styleId="Pieddepage">
    <w:name w:val="footer"/>
    <w:basedOn w:val="Normal"/>
    <w:link w:val="PieddepageCar"/>
    <w:uiPriority w:val="99"/>
    <w:unhideWhenUsed/>
    <w:rsid w:val="00D608C8"/>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D608C8"/>
    <w:rPr>
      <w:rFonts w:ascii="Calibri" w:eastAsia="Calibri" w:hAnsi="Calibri" w:cs="Times New Roman"/>
      <w:sz w:val="22"/>
      <w:szCs w:val="22"/>
      <w:lang w:val="fr-FR" w:eastAsia="en-US"/>
    </w:rPr>
  </w:style>
  <w:style w:type="paragraph" w:styleId="Corpsdetexte">
    <w:name w:val="Body Text"/>
    <w:basedOn w:val="Normal"/>
    <w:link w:val="CorpsdetexteCar"/>
    <w:rsid w:val="006472E8"/>
    <w:pPr>
      <w:spacing w:before="0" w:after="120" w:line="240" w:lineRule="auto"/>
    </w:pPr>
    <w:rPr>
      <w:rFonts w:ascii="Times New Roman" w:eastAsia="Times New Roman" w:hAnsi="Times New Roman"/>
      <w:sz w:val="24"/>
      <w:szCs w:val="24"/>
      <w:lang w:eastAsia="fr-FR"/>
    </w:rPr>
  </w:style>
  <w:style w:type="character" w:customStyle="1" w:styleId="CorpsdetexteCar">
    <w:name w:val="Corps de texte Car"/>
    <w:basedOn w:val="Policepardfaut"/>
    <w:link w:val="Corpsdetexte"/>
    <w:rsid w:val="006472E8"/>
    <w:rPr>
      <w:rFonts w:ascii="Times New Roman" w:eastAsia="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5835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ltant-it@CRRHUEMOA.ORG" TargetMode="External"/><Relationship Id="rId3" Type="http://schemas.openxmlformats.org/officeDocument/2006/relationships/settings" Target="settings.xml"/><Relationship Id="rId7" Type="http://schemas.openxmlformats.org/officeDocument/2006/relationships/hyperlink" Target="mailto:consultant-it@CRRHUEMO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955</Words>
  <Characters>5257</Characters>
  <Application>Microsoft Office Word</Application>
  <DocSecurity>0</DocSecurity>
  <Lines>43</Lines>
  <Paragraphs>12</Paragraphs>
  <ScaleCrop>false</ScaleCrop>
  <HeadingPairs>
    <vt:vector size="4" baseType="variant">
      <vt:variant>
        <vt:lpstr>Titre</vt:lpstr>
      </vt:variant>
      <vt:variant>
        <vt:i4>1</vt:i4>
      </vt:variant>
      <vt:variant>
        <vt:lpstr>Headings</vt:lpstr>
      </vt:variant>
      <vt:variant>
        <vt:i4>2</vt:i4>
      </vt:variant>
    </vt:vector>
  </HeadingPairs>
  <TitlesOfParts>
    <vt:vector size="3" baseType="lpstr">
      <vt:lpstr>Avis de demande de cotation  AMOA Informatique</vt:lpstr>
      <vt:lpstr>    PROJET D’INFRASTRUCTURES ET DE DÉVELOPPEMENT URBAIN (PIDU)</vt:lpstr>
      <vt:lpstr>    AMI Nº…………/2019/MVUHSP/PIDU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 de demande de cotation  AMOA Informatique</dc:title>
  <dc:subject/>
  <dc:creator>Sekm  ADJAOUTE</dc:creator>
  <cp:keywords>Avis de demande de cotation  AMOA Informatique</cp:keywords>
  <dc:description/>
  <cp:lastModifiedBy>Essenam YAKPO</cp:lastModifiedBy>
  <cp:revision>38</cp:revision>
  <cp:lastPrinted>2023-05-02T15:00:00Z</cp:lastPrinted>
  <dcterms:created xsi:type="dcterms:W3CDTF">2023-05-25T08:36:00Z</dcterms:created>
  <dcterms:modified xsi:type="dcterms:W3CDTF">2023-06-08T19:13:00Z</dcterms:modified>
</cp:coreProperties>
</file>